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6" w:rsidRPr="00083E0D" w:rsidRDefault="00C53DD6" w:rsidP="00C53DD6">
      <w:pPr>
        <w:pStyle w:val="7"/>
        <w:jc w:val="center"/>
        <w:rPr>
          <w:b/>
        </w:rPr>
      </w:pPr>
      <w:r w:rsidRPr="00083E0D">
        <w:rPr>
          <w:b/>
        </w:rPr>
        <w:t>КАЗАХСКИЙ НАЦИОНАЛЬНЫЙ УНИВЕРСИТЕТ ИМ. АЛЬ-ФАРАБИ</w:t>
      </w:r>
    </w:p>
    <w:p w:rsidR="00C53DD6" w:rsidRPr="00083E0D" w:rsidRDefault="00C53DD6" w:rsidP="00C53DD6">
      <w:pPr>
        <w:jc w:val="center"/>
        <w:rPr>
          <w:b/>
          <w:lang w:val="kk-KZ"/>
        </w:rPr>
      </w:pPr>
      <w:r w:rsidRPr="00083E0D">
        <w:rPr>
          <w:b/>
          <w:lang w:val="kk-KZ"/>
        </w:rPr>
        <w:t>Высшая школа Экономики и бизнеса</w:t>
      </w:r>
    </w:p>
    <w:p w:rsidR="00C53DD6" w:rsidRPr="00083E0D" w:rsidRDefault="00C53DD6" w:rsidP="00C53DD6">
      <w:pPr>
        <w:jc w:val="center"/>
        <w:rPr>
          <w:b/>
        </w:rPr>
      </w:pPr>
      <w:r w:rsidRPr="00083E0D">
        <w:rPr>
          <w:b/>
        </w:rPr>
        <w:t xml:space="preserve">Кафедра </w:t>
      </w:r>
      <w:r w:rsidRPr="00083E0D">
        <w:rPr>
          <w:b/>
          <w:lang w:val="kk-KZ"/>
        </w:rPr>
        <w:t>Финансы и учет</w:t>
      </w:r>
    </w:p>
    <w:p w:rsidR="00C53DD6" w:rsidRPr="00083E0D" w:rsidRDefault="00C53DD6" w:rsidP="00C53DD6">
      <w:pPr>
        <w:jc w:val="center"/>
        <w:rPr>
          <w:b/>
        </w:rPr>
      </w:pPr>
    </w:p>
    <w:p w:rsidR="00C53DD6" w:rsidRPr="00083E0D" w:rsidRDefault="00C53DD6" w:rsidP="00C53DD6">
      <w:pPr>
        <w:jc w:val="center"/>
        <w:rPr>
          <w:b/>
        </w:rPr>
      </w:pPr>
    </w:p>
    <w:tbl>
      <w:tblPr>
        <w:tblW w:w="9645" w:type="dxa"/>
        <w:tblLayout w:type="fixed"/>
        <w:tblLook w:val="00A0"/>
      </w:tblPr>
      <w:tblGrid>
        <w:gridCol w:w="4427"/>
        <w:gridCol w:w="5218"/>
      </w:tblGrid>
      <w:tr w:rsidR="00C53DD6" w:rsidRPr="00083E0D" w:rsidTr="000F3ACB">
        <w:tc>
          <w:tcPr>
            <w:tcW w:w="4428" w:type="dxa"/>
          </w:tcPr>
          <w:p w:rsidR="00C53DD6" w:rsidRPr="00083E0D" w:rsidRDefault="00C53DD6" w:rsidP="000F3ACB">
            <w:pPr>
              <w:spacing w:line="276" w:lineRule="auto"/>
              <w:rPr>
                <w:b/>
              </w:rPr>
            </w:pPr>
          </w:p>
        </w:tc>
        <w:tc>
          <w:tcPr>
            <w:tcW w:w="5220" w:type="dxa"/>
          </w:tcPr>
          <w:p w:rsidR="00C53DD6" w:rsidRPr="00083E0D" w:rsidRDefault="00C53DD6" w:rsidP="000F3ACB">
            <w:pPr>
              <w:pStyle w:val="7"/>
              <w:spacing w:before="0" w:after="0"/>
            </w:pPr>
          </w:p>
        </w:tc>
      </w:tr>
    </w:tbl>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rPr>
          <w:b/>
        </w:rPr>
      </w:pPr>
    </w:p>
    <w:p w:rsidR="00C53DD6" w:rsidRPr="00136BFB" w:rsidRDefault="00C53DD6" w:rsidP="00C53DD6">
      <w:pPr>
        <w:pStyle w:val="a7"/>
        <w:tabs>
          <w:tab w:val="left" w:pos="1980"/>
          <w:tab w:val="left" w:pos="7560"/>
        </w:tabs>
        <w:ind w:left="1260" w:right="1795"/>
        <w:jc w:val="center"/>
        <w:rPr>
          <w:b/>
          <w:bCs/>
          <w:color w:val="000000"/>
          <w:sz w:val="28"/>
          <w:szCs w:val="28"/>
        </w:rPr>
      </w:pPr>
      <w:r w:rsidRPr="00136BFB">
        <w:rPr>
          <w:b/>
          <w:bCs/>
          <w:color w:val="000000"/>
          <w:sz w:val="28"/>
          <w:szCs w:val="28"/>
        </w:rPr>
        <w:t>Руководство по организации СР</w:t>
      </w:r>
      <w:r w:rsidR="00DE1F3A">
        <w:rPr>
          <w:b/>
          <w:bCs/>
          <w:color w:val="000000"/>
          <w:sz w:val="28"/>
          <w:szCs w:val="28"/>
        </w:rPr>
        <w:t>С</w:t>
      </w:r>
    </w:p>
    <w:p w:rsidR="00C53DD6" w:rsidRPr="00566CB4" w:rsidRDefault="00C53DD6" w:rsidP="00C53DD6">
      <w:pPr>
        <w:pStyle w:val="a7"/>
        <w:tabs>
          <w:tab w:val="left" w:pos="1980"/>
          <w:tab w:val="left" w:pos="7560"/>
        </w:tabs>
        <w:ind w:left="1260" w:right="1795"/>
        <w:jc w:val="center"/>
        <w:rPr>
          <w:b/>
          <w:sz w:val="28"/>
          <w:szCs w:val="28"/>
        </w:rPr>
      </w:pPr>
      <w:r w:rsidRPr="00566CB4">
        <w:rPr>
          <w:b/>
          <w:bCs/>
          <w:sz w:val="28"/>
          <w:szCs w:val="28"/>
        </w:rPr>
        <w:t xml:space="preserve">по дисциплине </w:t>
      </w:r>
      <w:r w:rsidRPr="00566CB4">
        <w:rPr>
          <w:b/>
          <w:sz w:val="28"/>
          <w:szCs w:val="28"/>
          <w:lang w:val="kk-KZ"/>
        </w:rPr>
        <w:t xml:space="preserve"> </w:t>
      </w:r>
      <w:r w:rsidRPr="00566CB4">
        <w:rPr>
          <w:b/>
          <w:sz w:val="28"/>
          <w:szCs w:val="28"/>
        </w:rPr>
        <w:t>«</w:t>
      </w:r>
      <w:r w:rsidR="00C121A5">
        <w:rPr>
          <w:b/>
          <w:sz w:val="28"/>
          <w:szCs w:val="28"/>
        </w:rPr>
        <w:t>Цифровые финансы</w:t>
      </w:r>
      <w:r w:rsidRPr="00566CB4">
        <w:rPr>
          <w:b/>
          <w:sz w:val="28"/>
          <w:szCs w:val="28"/>
        </w:rPr>
        <w:t>»</w:t>
      </w:r>
    </w:p>
    <w:p w:rsidR="00C53DD6" w:rsidRPr="00566CB4" w:rsidRDefault="00C53DD6" w:rsidP="00C53DD6">
      <w:pPr>
        <w:rPr>
          <w:b/>
          <w:sz w:val="28"/>
          <w:szCs w:val="28"/>
        </w:rPr>
      </w:pPr>
    </w:p>
    <w:p w:rsidR="00C53DD6" w:rsidRPr="00C53DD6" w:rsidRDefault="00C53DD6" w:rsidP="00C53DD6">
      <w:pPr>
        <w:rPr>
          <w:b/>
        </w:rPr>
      </w:pPr>
    </w:p>
    <w:p w:rsidR="00C53DD6" w:rsidRPr="00C53DD6" w:rsidRDefault="00C53DD6" w:rsidP="00C53DD6">
      <w:pPr>
        <w:rPr>
          <w:b/>
        </w:rPr>
      </w:pPr>
    </w:p>
    <w:p w:rsidR="00C53DD6" w:rsidRPr="005B33D9" w:rsidRDefault="00C53DD6" w:rsidP="00C53DD6">
      <w:pPr>
        <w:jc w:val="center"/>
        <w:rPr>
          <w:sz w:val="28"/>
          <w:szCs w:val="28"/>
        </w:rPr>
      </w:pPr>
      <w:r w:rsidRPr="005B33D9">
        <w:rPr>
          <w:sz w:val="28"/>
          <w:szCs w:val="28"/>
        </w:rPr>
        <w:t xml:space="preserve">Специальность </w:t>
      </w:r>
      <w:r w:rsidR="008A5AE5" w:rsidRPr="008A5AE5">
        <w:rPr>
          <w:bCs/>
          <w:sz w:val="28"/>
          <w:szCs w:val="28"/>
        </w:rPr>
        <w:t xml:space="preserve">6В04106 </w:t>
      </w:r>
      <w:r w:rsidRPr="005B33D9">
        <w:rPr>
          <w:bCs/>
          <w:sz w:val="28"/>
          <w:szCs w:val="28"/>
        </w:rPr>
        <w:t>- Финансы</w:t>
      </w:r>
    </w:p>
    <w:p w:rsidR="00C53DD6" w:rsidRPr="005B33D9" w:rsidRDefault="00C53DD6" w:rsidP="00C53DD6">
      <w:pPr>
        <w:jc w:val="center"/>
        <w:rPr>
          <w:sz w:val="28"/>
          <w:szCs w:val="28"/>
        </w:rPr>
      </w:pPr>
      <w:r w:rsidRPr="005B33D9">
        <w:rPr>
          <w:sz w:val="28"/>
          <w:szCs w:val="28"/>
        </w:rPr>
        <w:t xml:space="preserve"> </w:t>
      </w:r>
    </w:p>
    <w:p w:rsidR="00C53DD6" w:rsidRPr="005B33D9" w:rsidRDefault="00C53DD6" w:rsidP="00C53DD6">
      <w:pPr>
        <w:rPr>
          <w:b/>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r w:rsidRPr="005B33D9">
        <w:rPr>
          <w:sz w:val="28"/>
          <w:szCs w:val="28"/>
        </w:rPr>
        <w:t xml:space="preserve">Курс – </w:t>
      </w:r>
      <w:r w:rsidR="009D1D87">
        <w:rPr>
          <w:sz w:val="28"/>
          <w:szCs w:val="28"/>
        </w:rPr>
        <w:t>3</w:t>
      </w:r>
    </w:p>
    <w:p w:rsidR="00C53DD6" w:rsidRPr="005B33D9" w:rsidRDefault="00C53DD6" w:rsidP="00C53DD6">
      <w:pPr>
        <w:jc w:val="center"/>
        <w:rPr>
          <w:sz w:val="28"/>
          <w:szCs w:val="28"/>
        </w:rPr>
      </w:pPr>
      <w:r w:rsidRPr="005B33D9">
        <w:rPr>
          <w:sz w:val="28"/>
          <w:szCs w:val="28"/>
        </w:rPr>
        <w:t xml:space="preserve">Семестр – </w:t>
      </w:r>
      <w:r w:rsidR="00DE1F3A">
        <w:rPr>
          <w:sz w:val="28"/>
          <w:szCs w:val="28"/>
        </w:rPr>
        <w:t>7</w:t>
      </w:r>
    </w:p>
    <w:p w:rsidR="00C53DD6" w:rsidRPr="005B33D9" w:rsidRDefault="00C53DD6" w:rsidP="00C53DD6">
      <w:pPr>
        <w:jc w:val="center"/>
        <w:rPr>
          <w:sz w:val="28"/>
          <w:szCs w:val="28"/>
        </w:rPr>
      </w:pPr>
      <w:r w:rsidRPr="005B33D9">
        <w:rPr>
          <w:sz w:val="28"/>
          <w:szCs w:val="28"/>
        </w:rPr>
        <w:t xml:space="preserve">Кол-во кредитов – </w:t>
      </w:r>
      <w:r w:rsidR="00DE1F3A">
        <w:rPr>
          <w:sz w:val="28"/>
          <w:szCs w:val="28"/>
        </w:rPr>
        <w:t>3</w:t>
      </w: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r w:rsidRPr="00083E0D">
        <w:rPr>
          <w:b/>
        </w:rPr>
        <w:t>Алматы 20</w:t>
      </w:r>
      <w:r w:rsidR="00CD2FD9">
        <w:rPr>
          <w:b/>
          <w:lang w:val="kk-KZ"/>
        </w:rPr>
        <w:t>2</w:t>
      </w:r>
      <w:r w:rsidR="009D1D87">
        <w:rPr>
          <w:b/>
          <w:lang w:val="kk-KZ"/>
        </w:rPr>
        <w:t>1</w:t>
      </w:r>
      <w:r w:rsidRPr="00083E0D">
        <w:rPr>
          <w:b/>
        </w:rPr>
        <w:t>г.</w:t>
      </w:r>
    </w:p>
    <w:p w:rsidR="00CD2FD9" w:rsidRDefault="00CD2FD9" w:rsidP="00C53DD6">
      <w:pPr>
        <w:pStyle w:val="a9"/>
        <w:ind w:left="0"/>
        <w:jc w:val="both"/>
      </w:pPr>
    </w:p>
    <w:p w:rsidR="001621B9" w:rsidRPr="00867376" w:rsidRDefault="001621B9" w:rsidP="001621B9">
      <w:pPr>
        <w:pStyle w:val="a9"/>
        <w:spacing w:after="0"/>
        <w:ind w:left="0"/>
        <w:jc w:val="both"/>
        <w:rPr>
          <w:sz w:val="22"/>
          <w:szCs w:val="22"/>
        </w:rPr>
      </w:pPr>
      <w:r w:rsidRPr="00867376">
        <w:rPr>
          <w:sz w:val="22"/>
          <w:szCs w:val="22"/>
        </w:rPr>
        <w:lastRenderedPageBreak/>
        <w:t xml:space="preserve">Учебно-методический комплекс дисциплины составлен </w:t>
      </w:r>
      <w:proofErr w:type="spellStart"/>
      <w:r w:rsidRPr="00867376">
        <w:rPr>
          <w:sz w:val="22"/>
          <w:szCs w:val="22"/>
        </w:rPr>
        <w:t>Касеновой</w:t>
      </w:r>
      <w:proofErr w:type="spellEnd"/>
      <w:r w:rsidRPr="00867376">
        <w:rPr>
          <w:sz w:val="22"/>
          <w:szCs w:val="22"/>
        </w:rPr>
        <w:t xml:space="preserve"> Г.Е, </w:t>
      </w:r>
      <w:proofErr w:type="spellStart"/>
      <w:r w:rsidRPr="00867376">
        <w:rPr>
          <w:sz w:val="22"/>
          <w:szCs w:val="22"/>
        </w:rPr>
        <w:t>к.э</w:t>
      </w:r>
      <w:proofErr w:type="gramStart"/>
      <w:r w:rsidRPr="00867376">
        <w:rPr>
          <w:sz w:val="22"/>
          <w:szCs w:val="22"/>
        </w:rPr>
        <w:t>.н</w:t>
      </w:r>
      <w:proofErr w:type="spellEnd"/>
      <w:proofErr w:type="gramEnd"/>
      <w:r w:rsidRPr="00867376">
        <w:rPr>
          <w:sz w:val="22"/>
          <w:szCs w:val="22"/>
        </w:rPr>
        <w:t>, и.о доцента</w:t>
      </w:r>
    </w:p>
    <w:p w:rsidR="001621B9" w:rsidRPr="00867376" w:rsidRDefault="001621B9" w:rsidP="001621B9">
      <w:pPr>
        <w:ind w:firstLine="402"/>
        <w:jc w:val="both"/>
        <w:rPr>
          <w:sz w:val="22"/>
          <w:szCs w:val="22"/>
        </w:rPr>
      </w:pPr>
    </w:p>
    <w:p w:rsidR="001621B9" w:rsidRPr="00867376" w:rsidRDefault="001621B9" w:rsidP="001621B9">
      <w:pPr>
        <w:jc w:val="both"/>
        <w:rPr>
          <w:sz w:val="22"/>
          <w:szCs w:val="22"/>
        </w:rPr>
      </w:pPr>
      <w:r w:rsidRPr="00867376">
        <w:rPr>
          <w:sz w:val="22"/>
          <w:szCs w:val="22"/>
        </w:rPr>
        <w:t xml:space="preserve">На основании рабочего учебного плана по специальности: «Финансы» </w:t>
      </w:r>
    </w:p>
    <w:p w:rsidR="001621B9" w:rsidRPr="00867376" w:rsidRDefault="001621B9" w:rsidP="001621B9">
      <w:pPr>
        <w:jc w:val="both"/>
        <w:rPr>
          <w:sz w:val="22"/>
          <w:szCs w:val="22"/>
        </w:rPr>
      </w:pPr>
    </w:p>
    <w:p w:rsidR="001621B9" w:rsidRPr="00867376" w:rsidRDefault="001621B9" w:rsidP="001621B9">
      <w:pPr>
        <w:pStyle w:val="a9"/>
        <w:spacing w:after="0"/>
        <w:ind w:left="0"/>
        <w:rPr>
          <w:sz w:val="22"/>
          <w:szCs w:val="22"/>
        </w:rPr>
      </w:pPr>
      <w:r w:rsidRPr="00867376">
        <w:rPr>
          <w:sz w:val="22"/>
          <w:szCs w:val="22"/>
        </w:rPr>
        <w:t xml:space="preserve">Рассмотрен и рекомендован на заседании кафедры </w:t>
      </w:r>
      <w:r w:rsidRPr="00867376">
        <w:rPr>
          <w:sz w:val="22"/>
          <w:szCs w:val="22"/>
          <w:lang w:val="kk-KZ"/>
        </w:rPr>
        <w:t>Финансы и учет</w:t>
      </w:r>
    </w:p>
    <w:p w:rsidR="001621B9" w:rsidRPr="00867376" w:rsidRDefault="001621B9" w:rsidP="001621B9">
      <w:pPr>
        <w:jc w:val="both"/>
        <w:rPr>
          <w:sz w:val="22"/>
          <w:szCs w:val="22"/>
          <w:lang w:val="kk-KZ"/>
        </w:rPr>
      </w:pPr>
      <w:r w:rsidRPr="00867376">
        <w:rPr>
          <w:sz w:val="22"/>
          <w:szCs w:val="22"/>
        </w:rPr>
        <w:t>от «</w:t>
      </w:r>
      <w:r w:rsidRPr="00867376">
        <w:rPr>
          <w:sz w:val="22"/>
          <w:szCs w:val="22"/>
          <w:u w:val="single"/>
          <w:lang w:val="kk-KZ"/>
        </w:rPr>
        <w:t>30</w:t>
      </w:r>
      <w:r w:rsidRPr="00867376">
        <w:rPr>
          <w:sz w:val="22"/>
          <w:szCs w:val="22"/>
        </w:rPr>
        <w:t xml:space="preserve">» </w:t>
      </w:r>
      <w:r w:rsidRPr="00867376">
        <w:rPr>
          <w:sz w:val="22"/>
          <w:szCs w:val="22"/>
          <w:u w:val="single"/>
        </w:rPr>
        <w:t>июня</w:t>
      </w:r>
      <w:r w:rsidRPr="00867376">
        <w:rPr>
          <w:sz w:val="22"/>
          <w:szCs w:val="22"/>
        </w:rPr>
        <w:t xml:space="preserve"> 20</w:t>
      </w:r>
      <w:r w:rsidRPr="00867376">
        <w:rPr>
          <w:sz w:val="22"/>
          <w:szCs w:val="22"/>
          <w:u w:val="single"/>
          <w:lang w:val="kk-KZ"/>
        </w:rPr>
        <w:t>21</w:t>
      </w:r>
      <w:r w:rsidRPr="00867376">
        <w:rPr>
          <w:sz w:val="22"/>
          <w:szCs w:val="22"/>
          <w:u w:val="single"/>
        </w:rPr>
        <w:t xml:space="preserve"> </w:t>
      </w:r>
      <w:r w:rsidRPr="00867376">
        <w:rPr>
          <w:sz w:val="22"/>
          <w:szCs w:val="22"/>
        </w:rPr>
        <w:t xml:space="preserve">г., протокол № </w:t>
      </w:r>
      <w:r w:rsidRPr="00867376">
        <w:rPr>
          <w:sz w:val="22"/>
          <w:szCs w:val="22"/>
          <w:u w:val="single"/>
          <w:lang w:val="kk-KZ"/>
        </w:rPr>
        <w:t>13</w:t>
      </w:r>
    </w:p>
    <w:p w:rsidR="001621B9" w:rsidRPr="00867376" w:rsidRDefault="001621B9" w:rsidP="001621B9">
      <w:pPr>
        <w:jc w:val="both"/>
        <w:rPr>
          <w:sz w:val="22"/>
          <w:szCs w:val="22"/>
        </w:rPr>
      </w:pPr>
    </w:p>
    <w:p w:rsidR="001621B9" w:rsidRPr="00867376" w:rsidRDefault="001621B9" w:rsidP="001621B9">
      <w:pPr>
        <w:jc w:val="both"/>
        <w:rPr>
          <w:sz w:val="22"/>
          <w:szCs w:val="22"/>
          <w:lang w:val="kk-KZ"/>
        </w:rPr>
      </w:pPr>
      <w:r w:rsidRPr="00867376">
        <w:rPr>
          <w:sz w:val="22"/>
          <w:szCs w:val="22"/>
        </w:rPr>
        <w:t xml:space="preserve">Зав. кафедрой     _________________     </w:t>
      </w:r>
      <w:proofErr w:type="spellStart"/>
      <w:r w:rsidRPr="00867376">
        <w:rPr>
          <w:sz w:val="22"/>
          <w:szCs w:val="22"/>
        </w:rPr>
        <w:t>Нурмагамбетова</w:t>
      </w:r>
      <w:proofErr w:type="spellEnd"/>
      <w:r w:rsidRPr="00867376">
        <w:rPr>
          <w:sz w:val="22"/>
          <w:szCs w:val="22"/>
        </w:rPr>
        <w:t xml:space="preserve"> А.</w:t>
      </w:r>
      <w:proofErr w:type="gramStart"/>
      <w:r w:rsidRPr="00867376">
        <w:rPr>
          <w:sz w:val="22"/>
          <w:szCs w:val="22"/>
        </w:rPr>
        <w:t>З</w:t>
      </w:r>
      <w:proofErr w:type="gramEnd"/>
    </w:p>
    <w:p w:rsidR="001621B9" w:rsidRPr="00867376" w:rsidRDefault="001621B9" w:rsidP="001621B9">
      <w:pPr>
        <w:rPr>
          <w:sz w:val="22"/>
          <w:szCs w:val="22"/>
        </w:rPr>
      </w:pPr>
      <w:r w:rsidRPr="00867376">
        <w:rPr>
          <w:sz w:val="22"/>
          <w:szCs w:val="22"/>
        </w:rPr>
        <w:t xml:space="preserve">                                   (подпись)</w:t>
      </w:r>
    </w:p>
    <w:p w:rsidR="001621B9" w:rsidRPr="00867376" w:rsidRDefault="001621B9" w:rsidP="001621B9">
      <w:pPr>
        <w:ind w:firstLine="720"/>
        <w:jc w:val="center"/>
        <w:rPr>
          <w:sz w:val="22"/>
          <w:szCs w:val="22"/>
        </w:rPr>
      </w:pPr>
    </w:p>
    <w:p w:rsidR="001621B9" w:rsidRPr="00867376" w:rsidRDefault="001621B9" w:rsidP="001621B9">
      <w:pPr>
        <w:rPr>
          <w:sz w:val="22"/>
          <w:szCs w:val="22"/>
        </w:rPr>
      </w:pPr>
    </w:p>
    <w:p w:rsidR="001621B9" w:rsidRPr="00867376" w:rsidRDefault="001621B9" w:rsidP="001621B9">
      <w:pPr>
        <w:rPr>
          <w:sz w:val="22"/>
          <w:szCs w:val="22"/>
        </w:rPr>
      </w:pPr>
    </w:p>
    <w:p w:rsidR="001621B9" w:rsidRPr="00867376" w:rsidRDefault="001621B9" w:rsidP="001621B9">
      <w:pPr>
        <w:rPr>
          <w:sz w:val="22"/>
          <w:szCs w:val="22"/>
        </w:rPr>
      </w:pPr>
    </w:p>
    <w:p w:rsidR="001621B9" w:rsidRPr="00867376" w:rsidRDefault="001621B9" w:rsidP="001621B9">
      <w:pPr>
        <w:rPr>
          <w:sz w:val="22"/>
          <w:szCs w:val="22"/>
        </w:rPr>
      </w:pPr>
    </w:p>
    <w:p w:rsidR="001621B9" w:rsidRPr="00867376" w:rsidRDefault="001621B9" w:rsidP="001621B9">
      <w:pPr>
        <w:pStyle w:val="3"/>
        <w:spacing w:before="0"/>
        <w:ind w:firstLine="402"/>
        <w:rPr>
          <w:rFonts w:ascii="Times New Roman" w:hAnsi="Times New Roman" w:cs="Times New Roman"/>
          <w:sz w:val="22"/>
          <w:szCs w:val="22"/>
        </w:rPr>
      </w:pPr>
    </w:p>
    <w:p w:rsidR="001621B9" w:rsidRPr="00867376" w:rsidRDefault="001621B9" w:rsidP="001621B9">
      <w:pPr>
        <w:pStyle w:val="3"/>
        <w:spacing w:before="0"/>
        <w:rPr>
          <w:rFonts w:ascii="Times New Roman" w:hAnsi="Times New Roman" w:cs="Times New Roman"/>
          <w:b w:val="0"/>
          <w:sz w:val="22"/>
          <w:szCs w:val="22"/>
        </w:rPr>
      </w:pPr>
      <w:proofErr w:type="gramStart"/>
      <w:r w:rsidRPr="00867376">
        <w:rPr>
          <w:rFonts w:ascii="Times New Roman" w:hAnsi="Times New Roman" w:cs="Times New Roman"/>
          <w:b w:val="0"/>
          <w:sz w:val="22"/>
          <w:szCs w:val="22"/>
        </w:rPr>
        <w:t>Рекомендован</w:t>
      </w:r>
      <w:proofErr w:type="gramEnd"/>
      <w:r w:rsidRPr="00867376">
        <w:rPr>
          <w:rFonts w:ascii="Times New Roman" w:hAnsi="Times New Roman" w:cs="Times New Roman"/>
          <w:b w:val="0"/>
          <w:sz w:val="22"/>
          <w:szCs w:val="22"/>
        </w:rPr>
        <w:t xml:space="preserve"> методическим советом </w:t>
      </w:r>
      <w:r w:rsidRPr="00867376">
        <w:rPr>
          <w:rFonts w:ascii="Times New Roman" w:hAnsi="Times New Roman" w:cs="Times New Roman"/>
          <w:b w:val="0"/>
          <w:sz w:val="22"/>
          <w:szCs w:val="22"/>
          <w:lang w:val="kk-KZ"/>
        </w:rPr>
        <w:t xml:space="preserve">ВШЭиБ </w:t>
      </w:r>
    </w:p>
    <w:p w:rsidR="001621B9" w:rsidRPr="00867376" w:rsidRDefault="001621B9" w:rsidP="001621B9">
      <w:pPr>
        <w:rPr>
          <w:sz w:val="22"/>
          <w:szCs w:val="22"/>
        </w:rPr>
      </w:pPr>
      <w:r w:rsidRPr="00867376">
        <w:rPr>
          <w:sz w:val="22"/>
          <w:szCs w:val="22"/>
        </w:rPr>
        <w:t>«</w:t>
      </w:r>
      <w:r w:rsidRPr="00867376">
        <w:rPr>
          <w:sz w:val="22"/>
          <w:szCs w:val="22"/>
          <w:u w:val="single"/>
        </w:rPr>
        <w:t>02</w:t>
      </w:r>
      <w:r w:rsidRPr="00867376">
        <w:rPr>
          <w:sz w:val="22"/>
          <w:szCs w:val="22"/>
        </w:rPr>
        <w:t xml:space="preserve">»  </w:t>
      </w:r>
      <w:r w:rsidRPr="00867376">
        <w:rPr>
          <w:sz w:val="22"/>
          <w:szCs w:val="22"/>
          <w:u w:val="single"/>
        </w:rPr>
        <w:t xml:space="preserve">июля </w:t>
      </w:r>
      <w:r w:rsidRPr="00867376">
        <w:rPr>
          <w:sz w:val="22"/>
          <w:szCs w:val="22"/>
        </w:rPr>
        <w:t xml:space="preserve"> 20</w:t>
      </w:r>
      <w:r w:rsidRPr="00867376">
        <w:rPr>
          <w:sz w:val="22"/>
          <w:szCs w:val="22"/>
          <w:u w:val="single"/>
          <w:lang w:val="kk-KZ"/>
        </w:rPr>
        <w:t>21</w:t>
      </w:r>
      <w:r w:rsidRPr="00867376">
        <w:rPr>
          <w:sz w:val="22"/>
          <w:szCs w:val="22"/>
          <w:u w:val="single"/>
        </w:rPr>
        <w:t>г</w:t>
      </w:r>
      <w:r w:rsidRPr="00867376">
        <w:rPr>
          <w:sz w:val="22"/>
          <w:szCs w:val="22"/>
        </w:rPr>
        <w:t xml:space="preserve">.,  протокол  № </w:t>
      </w:r>
      <w:r w:rsidRPr="00867376">
        <w:rPr>
          <w:sz w:val="22"/>
          <w:szCs w:val="22"/>
          <w:u w:val="single"/>
        </w:rPr>
        <w:t xml:space="preserve">12 </w:t>
      </w:r>
    </w:p>
    <w:p w:rsidR="001621B9" w:rsidRPr="00867376" w:rsidRDefault="001621B9" w:rsidP="001621B9">
      <w:pPr>
        <w:rPr>
          <w:sz w:val="22"/>
          <w:szCs w:val="22"/>
        </w:rPr>
      </w:pPr>
    </w:p>
    <w:p w:rsidR="001621B9" w:rsidRPr="00867376" w:rsidRDefault="001621B9" w:rsidP="001621B9">
      <w:pPr>
        <w:rPr>
          <w:sz w:val="22"/>
          <w:szCs w:val="22"/>
        </w:rPr>
      </w:pPr>
      <w:r w:rsidRPr="00867376">
        <w:rPr>
          <w:sz w:val="22"/>
          <w:szCs w:val="22"/>
        </w:rPr>
        <w:t xml:space="preserve">Председатель </w:t>
      </w:r>
      <w:proofErr w:type="spellStart"/>
      <w:r w:rsidRPr="00867376">
        <w:rPr>
          <w:sz w:val="22"/>
          <w:szCs w:val="22"/>
        </w:rPr>
        <w:t>методсовета</w:t>
      </w:r>
      <w:proofErr w:type="spellEnd"/>
      <w:r w:rsidRPr="00867376">
        <w:rPr>
          <w:sz w:val="22"/>
          <w:szCs w:val="22"/>
        </w:rPr>
        <w:t xml:space="preserve">  </w:t>
      </w:r>
      <w:r w:rsidRPr="00867376">
        <w:rPr>
          <w:sz w:val="22"/>
          <w:szCs w:val="22"/>
          <w:lang w:val="kk-KZ"/>
        </w:rPr>
        <w:t>ВШЭиБ</w:t>
      </w:r>
      <w:r w:rsidRPr="00867376">
        <w:rPr>
          <w:sz w:val="22"/>
          <w:szCs w:val="22"/>
        </w:rPr>
        <w:t xml:space="preserve">    ___________________</w:t>
      </w:r>
      <w:r w:rsidRPr="00867376">
        <w:rPr>
          <w:sz w:val="22"/>
          <w:szCs w:val="22"/>
          <w:lang w:val="kk-KZ"/>
        </w:rPr>
        <w:t>Кожамкулова Ж.Е</w:t>
      </w:r>
      <w:r w:rsidRPr="00867376">
        <w:rPr>
          <w:sz w:val="22"/>
          <w:szCs w:val="22"/>
        </w:rPr>
        <w:t xml:space="preserve">   </w:t>
      </w:r>
      <w:r w:rsidRPr="00867376">
        <w:rPr>
          <w:sz w:val="22"/>
          <w:szCs w:val="22"/>
        </w:rPr>
        <w:tab/>
      </w:r>
      <w:r w:rsidRPr="00867376">
        <w:rPr>
          <w:sz w:val="22"/>
          <w:szCs w:val="22"/>
        </w:rPr>
        <w:tab/>
      </w:r>
      <w:r w:rsidRPr="00867376">
        <w:rPr>
          <w:sz w:val="22"/>
          <w:szCs w:val="22"/>
        </w:rPr>
        <w:tab/>
        <w:t xml:space="preserve">                                           (подпись)</w:t>
      </w:r>
    </w:p>
    <w:p w:rsidR="001621B9" w:rsidRPr="00014D14" w:rsidRDefault="001621B9" w:rsidP="001621B9">
      <w:pPr>
        <w:rPr>
          <w:lang w:eastAsia="ko-KR"/>
        </w:rPr>
      </w:pPr>
    </w:p>
    <w:p w:rsidR="001621B9" w:rsidRPr="00083E0D" w:rsidRDefault="001621B9" w:rsidP="001621B9">
      <w:r w:rsidRPr="00083E0D">
        <w:tab/>
      </w:r>
    </w:p>
    <w:p w:rsidR="001621B9" w:rsidRPr="00083E0D" w:rsidRDefault="001621B9" w:rsidP="001621B9">
      <w:pPr>
        <w:pStyle w:val="a7"/>
        <w:tabs>
          <w:tab w:val="left" w:pos="284"/>
        </w:tabs>
        <w:jc w:val="center"/>
        <w:rPr>
          <w:bCs/>
        </w:rPr>
      </w:pPr>
    </w:p>
    <w:p w:rsidR="001621B9" w:rsidRPr="00083E0D" w:rsidRDefault="001621B9" w:rsidP="001621B9">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Default="00C53DD6" w:rsidP="00C53DD6">
      <w:pPr>
        <w:pStyle w:val="a7"/>
        <w:tabs>
          <w:tab w:val="left" w:pos="284"/>
        </w:tabs>
        <w:jc w:val="center"/>
        <w:rPr>
          <w:bCs/>
        </w:rPr>
      </w:pPr>
    </w:p>
    <w:p w:rsidR="00761F79" w:rsidRDefault="00761F79" w:rsidP="00C53DD6">
      <w:pPr>
        <w:pStyle w:val="a7"/>
        <w:tabs>
          <w:tab w:val="left" w:pos="284"/>
        </w:tabs>
        <w:jc w:val="center"/>
        <w:rPr>
          <w:bCs/>
        </w:rPr>
      </w:pPr>
    </w:p>
    <w:p w:rsidR="00761F79" w:rsidRPr="00083E0D" w:rsidRDefault="00761F79"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
          <w:bCs/>
        </w:rPr>
      </w:pPr>
      <w:r w:rsidRPr="00C53DD6">
        <w:rPr>
          <w:b/>
          <w:bCs/>
        </w:rPr>
        <w:lastRenderedPageBreak/>
        <w:t>Содержание</w:t>
      </w: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Cs/>
        </w:rPr>
      </w:pPr>
    </w:p>
    <w:p w:rsidR="00C53DD6" w:rsidRPr="00C53DD6" w:rsidRDefault="00C53DD6" w:rsidP="00C53DD6">
      <w:pPr>
        <w:pStyle w:val="a7"/>
        <w:numPr>
          <w:ilvl w:val="0"/>
          <w:numId w:val="9"/>
        </w:numPr>
        <w:tabs>
          <w:tab w:val="left" w:pos="-180"/>
        </w:tabs>
        <w:spacing w:after="0"/>
        <w:ind w:left="0"/>
        <w:jc w:val="both"/>
        <w:rPr>
          <w:bCs/>
        </w:rPr>
      </w:pPr>
      <w:r w:rsidRPr="00C53DD6">
        <w:rPr>
          <w:bCs/>
        </w:rPr>
        <w:t xml:space="preserve">  Цель и задачи проведения самостоятельной работы студентов (СР</w:t>
      </w:r>
      <w:r w:rsidR="000B3FC4">
        <w:rPr>
          <w:bCs/>
        </w:rPr>
        <w:t>С</w:t>
      </w:r>
      <w:r w:rsidRPr="00C53DD6">
        <w:rPr>
          <w:bCs/>
        </w:rPr>
        <w:t>).</w:t>
      </w:r>
    </w:p>
    <w:p w:rsidR="00C53DD6" w:rsidRPr="00C53DD6" w:rsidRDefault="00C53DD6" w:rsidP="00C53DD6">
      <w:pPr>
        <w:pStyle w:val="a7"/>
        <w:numPr>
          <w:ilvl w:val="0"/>
          <w:numId w:val="9"/>
        </w:numPr>
        <w:tabs>
          <w:tab w:val="left" w:pos="-180"/>
        </w:tabs>
        <w:spacing w:after="0"/>
        <w:ind w:hanging="720"/>
        <w:jc w:val="both"/>
        <w:rPr>
          <w:bCs/>
        </w:rPr>
      </w:pPr>
      <w:r w:rsidRPr="00C53DD6">
        <w:rPr>
          <w:bCs/>
        </w:rPr>
        <w:t xml:space="preserve">  Основные требования, предъявляемые к </w:t>
      </w:r>
      <w:r w:rsidR="000B3FC4" w:rsidRPr="00C53DD6">
        <w:rPr>
          <w:bCs/>
        </w:rPr>
        <w:t>СР</w:t>
      </w:r>
      <w:r w:rsidR="000B3FC4">
        <w:rPr>
          <w:bCs/>
        </w:rPr>
        <w:t>С</w:t>
      </w:r>
      <w:r w:rsidRPr="00C53DD6">
        <w:rPr>
          <w:bCs/>
        </w:rPr>
        <w:t>.</w:t>
      </w:r>
    </w:p>
    <w:p w:rsidR="00C53DD6" w:rsidRPr="00C53DD6" w:rsidRDefault="00C53DD6" w:rsidP="00C53DD6">
      <w:pPr>
        <w:pStyle w:val="a7"/>
        <w:numPr>
          <w:ilvl w:val="0"/>
          <w:numId w:val="9"/>
        </w:numPr>
        <w:tabs>
          <w:tab w:val="left" w:pos="-180"/>
          <w:tab w:val="left" w:pos="0"/>
        </w:tabs>
        <w:spacing w:after="0"/>
        <w:ind w:left="0"/>
        <w:jc w:val="both"/>
        <w:rPr>
          <w:bCs/>
        </w:rPr>
      </w:pPr>
      <w:r w:rsidRPr="00C53DD6">
        <w:rPr>
          <w:bCs/>
        </w:rPr>
        <w:t xml:space="preserve">  Задания по проведению </w:t>
      </w:r>
      <w:r w:rsidR="000B3FC4" w:rsidRPr="00C53DD6">
        <w:rPr>
          <w:bCs/>
        </w:rPr>
        <w:t>СР</w:t>
      </w:r>
      <w:r w:rsidR="000B3FC4">
        <w:rPr>
          <w:bCs/>
        </w:rPr>
        <w:t>С</w:t>
      </w:r>
      <w:r w:rsidRPr="00C53DD6">
        <w:rPr>
          <w:bCs/>
        </w:rPr>
        <w:t xml:space="preserve"> по темам, список литературы и методические рекомендации студентам.</w:t>
      </w:r>
    </w:p>
    <w:p w:rsidR="00C53DD6" w:rsidRPr="00C53DD6" w:rsidRDefault="00C53DD6" w:rsidP="00C53DD6">
      <w:pPr>
        <w:pStyle w:val="a7"/>
        <w:tabs>
          <w:tab w:val="left" w:pos="-180"/>
          <w:tab w:val="left" w:pos="0"/>
        </w:tabs>
        <w:ind w:left="-360"/>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rPr>
          <w:b/>
          <w:bCs/>
        </w:rPr>
      </w:pPr>
      <w:r w:rsidRPr="00C53DD6">
        <w:rPr>
          <w:b/>
          <w:bCs/>
        </w:rPr>
        <w:lastRenderedPageBreak/>
        <w:t xml:space="preserve">1. Цель и задачи самостоятельной работы </w:t>
      </w:r>
      <w:r w:rsidR="001A7D87">
        <w:rPr>
          <w:b/>
          <w:bCs/>
        </w:rPr>
        <w:t>студентов</w:t>
      </w:r>
      <w:r w:rsidRPr="00C53DD6">
        <w:rPr>
          <w:b/>
          <w:bCs/>
        </w:rPr>
        <w:t xml:space="preserve"> </w:t>
      </w:r>
    </w:p>
    <w:p w:rsidR="00C53DD6" w:rsidRPr="00083E0D" w:rsidRDefault="00C53DD6" w:rsidP="00C53DD6">
      <w:pPr>
        <w:pStyle w:val="a7"/>
        <w:tabs>
          <w:tab w:val="left" w:pos="284"/>
        </w:tabs>
        <w:jc w:val="center"/>
        <w:rPr>
          <w:bCs/>
        </w:rPr>
      </w:pPr>
    </w:p>
    <w:p w:rsidR="00C53DD6" w:rsidRPr="00C53DD6" w:rsidRDefault="00C53DD6" w:rsidP="00C53DD6">
      <w:pPr>
        <w:pStyle w:val="a5"/>
        <w:numPr>
          <w:ilvl w:val="0"/>
          <w:numId w:val="13"/>
        </w:numPr>
        <w:jc w:val="both"/>
        <w:rPr>
          <w:b/>
        </w:rPr>
      </w:pPr>
      <w:r w:rsidRPr="00C53DD6">
        <w:rPr>
          <w:b/>
        </w:rPr>
        <w:t>Цель и задачи самостоятельной работы студентов (СР</w:t>
      </w:r>
      <w:r w:rsidR="000B3FC4">
        <w:rPr>
          <w:b/>
        </w:rPr>
        <w:t>С</w:t>
      </w:r>
      <w:r w:rsidRPr="00C53DD6">
        <w:rPr>
          <w:b/>
        </w:rPr>
        <w:t>)</w:t>
      </w:r>
    </w:p>
    <w:p w:rsidR="00C53DD6" w:rsidRPr="00083E0D" w:rsidRDefault="00C53DD6" w:rsidP="00C53DD6">
      <w:pPr>
        <w:ind w:firstLine="567"/>
        <w:jc w:val="both"/>
      </w:pPr>
      <w:r>
        <w:t>Цель изучения дисциплины</w:t>
      </w:r>
      <w:r w:rsidRPr="00083E0D">
        <w:t xml:space="preserve"> «</w:t>
      </w:r>
      <w:r w:rsidR="001465A1">
        <w:rPr>
          <w:lang w:val="kk-KZ"/>
        </w:rPr>
        <w:t>Цифровые финансы</w:t>
      </w:r>
      <w:r w:rsidRPr="00083E0D">
        <w:t xml:space="preserve">» </w:t>
      </w:r>
      <w:r>
        <w:t xml:space="preserve">ознакомление магистрантов с </w:t>
      </w:r>
      <w:r w:rsidRPr="009B3228">
        <w:rPr>
          <w:color w:val="000000"/>
        </w:rPr>
        <w:t>основными разделами курса и вооружение их научны</w:t>
      </w:r>
      <w:r w:rsidRPr="009B3228">
        <w:rPr>
          <w:color w:val="000000"/>
        </w:rPr>
        <w:softHyphen/>
        <w:t>ми и практическими знаниями в области инвестиций</w:t>
      </w:r>
      <w:r w:rsidRPr="00083E0D">
        <w:t xml:space="preserve"> </w:t>
      </w:r>
    </w:p>
    <w:p w:rsidR="00C53DD6" w:rsidRPr="00C53DD6" w:rsidRDefault="00C53DD6" w:rsidP="00C53DD6">
      <w:pPr>
        <w:ind w:firstLine="709"/>
        <w:jc w:val="both"/>
      </w:pPr>
      <w:r w:rsidRPr="00C53DD6">
        <w:t xml:space="preserve">Ключевым звеном, углубляющим и закрепляющим знания </w:t>
      </w:r>
      <w:r>
        <w:t>магистрантов</w:t>
      </w:r>
      <w:r w:rsidRPr="00C53DD6">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так  и поиск </w:t>
      </w:r>
      <w:proofErr w:type="gramStart"/>
      <w:r w:rsidRPr="00C53DD6">
        <w:t>новых</w:t>
      </w:r>
      <w:proofErr w:type="gramEnd"/>
      <w:r w:rsidRPr="00C53DD6">
        <w:t xml:space="preserve">.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t>магистрантов</w:t>
      </w:r>
      <w:r w:rsidRPr="00C53DD6">
        <w:t>,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53DD6" w:rsidRPr="00C53DD6" w:rsidRDefault="00C53DD6" w:rsidP="00C53DD6">
      <w:pPr>
        <w:ind w:firstLine="709"/>
        <w:jc w:val="both"/>
      </w:pPr>
      <w:r w:rsidRPr="00C53DD6">
        <w:t>Основными формами самостоятельной работы по курсу «</w:t>
      </w:r>
      <w:r w:rsidR="001465A1">
        <w:rPr>
          <w:lang w:val="kk-KZ"/>
        </w:rPr>
        <w:t>Цифровые финансы</w:t>
      </w:r>
      <w:r w:rsidRPr="00C53DD6">
        <w:t>» являются:</w:t>
      </w:r>
    </w:p>
    <w:p w:rsidR="00C53DD6" w:rsidRPr="00C53DD6" w:rsidRDefault="00C53DD6" w:rsidP="00C53DD6">
      <w:pPr>
        <w:pStyle w:val="a5"/>
        <w:numPr>
          <w:ilvl w:val="0"/>
          <w:numId w:val="14"/>
        </w:numPr>
        <w:jc w:val="both"/>
      </w:pPr>
      <w:r w:rsidRPr="00C53DD6">
        <w:t>изучение и закрепление лекционного материала;</w:t>
      </w:r>
    </w:p>
    <w:p w:rsidR="00C53DD6" w:rsidRPr="00C53DD6" w:rsidRDefault="00C53DD6" w:rsidP="00C53DD6">
      <w:pPr>
        <w:pStyle w:val="a5"/>
        <w:numPr>
          <w:ilvl w:val="0"/>
          <w:numId w:val="14"/>
        </w:numPr>
        <w:jc w:val="both"/>
      </w:pPr>
      <w:r w:rsidRPr="00C53DD6">
        <w:t>самостоятельный поиск и ознакомление со статьями в периодической печати с целью подготовки к аудиторным знаниям;</w:t>
      </w:r>
    </w:p>
    <w:p w:rsidR="00C53DD6" w:rsidRPr="00C53DD6" w:rsidRDefault="00C53DD6" w:rsidP="00C53DD6">
      <w:pPr>
        <w:pStyle w:val="a5"/>
        <w:numPr>
          <w:ilvl w:val="0"/>
          <w:numId w:val="14"/>
        </w:numPr>
        <w:jc w:val="both"/>
      </w:pPr>
      <w:r w:rsidRPr="00C53DD6">
        <w:t>проведение анализа и оценки ситуации;</w:t>
      </w:r>
    </w:p>
    <w:p w:rsidR="00C53DD6" w:rsidRPr="00C53DD6" w:rsidRDefault="00C53DD6" w:rsidP="00C53DD6">
      <w:pPr>
        <w:pStyle w:val="a5"/>
        <w:numPr>
          <w:ilvl w:val="0"/>
          <w:numId w:val="14"/>
        </w:numPr>
        <w:jc w:val="both"/>
      </w:pPr>
      <w:r w:rsidRPr="00C53DD6">
        <w:t>разработка кейсов по заданным ситуациям;</w:t>
      </w:r>
    </w:p>
    <w:p w:rsidR="00C53DD6" w:rsidRPr="00C53DD6" w:rsidRDefault="00C53DD6" w:rsidP="00C53DD6">
      <w:pPr>
        <w:pStyle w:val="a5"/>
        <w:numPr>
          <w:ilvl w:val="0"/>
          <w:numId w:val="14"/>
        </w:numPr>
        <w:jc w:val="both"/>
      </w:pPr>
      <w:r w:rsidRPr="00C53DD6">
        <w:t>написание рефератов и эссе;</w:t>
      </w:r>
    </w:p>
    <w:p w:rsidR="00C53DD6" w:rsidRPr="00C53DD6" w:rsidRDefault="00C53DD6" w:rsidP="00C53DD6">
      <w:pPr>
        <w:pStyle w:val="a5"/>
        <w:numPr>
          <w:ilvl w:val="0"/>
          <w:numId w:val="14"/>
        </w:numPr>
        <w:jc w:val="both"/>
      </w:pPr>
      <w:r w:rsidRPr="00C53DD6">
        <w:t>систематизация материала в таблицы и схемы;</w:t>
      </w:r>
    </w:p>
    <w:p w:rsidR="00C53DD6" w:rsidRPr="00C53DD6" w:rsidRDefault="00C53DD6" w:rsidP="00C53DD6">
      <w:pPr>
        <w:pStyle w:val="a5"/>
        <w:numPr>
          <w:ilvl w:val="0"/>
          <w:numId w:val="14"/>
        </w:numPr>
        <w:jc w:val="both"/>
      </w:pPr>
      <w:r w:rsidRPr="00C53DD6">
        <w:t>подготовка презентаций по заданным темам;</w:t>
      </w:r>
    </w:p>
    <w:p w:rsidR="00C53DD6" w:rsidRPr="00C53DD6" w:rsidRDefault="00C53DD6" w:rsidP="00C53DD6">
      <w:pPr>
        <w:jc w:val="both"/>
      </w:pPr>
      <w:r w:rsidRPr="00C53DD6">
        <w:t>Самостоятельная работа, выступая составной частью любого учебного процесса, способствует развитию таких личностных качеств как:</w:t>
      </w:r>
    </w:p>
    <w:p w:rsidR="00C53DD6" w:rsidRPr="00C53DD6" w:rsidRDefault="00C53DD6" w:rsidP="00C53DD6">
      <w:pPr>
        <w:pStyle w:val="a5"/>
        <w:numPr>
          <w:ilvl w:val="0"/>
          <w:numId w:val="15"/>
        </w:numPr>
        <w:jc w:val="both"/>
      </w:pPr>
      <w:r w:rsidRPr="00C53DD6">
        <w:t>обязательность;</w:t>
      </w:r>
    </w:p>
    <w:p w:rsidR="00C53DD6" w:rsidRPr="00C53DD6" w:rsidRDefault="00C53DD6" w:rsidP="00C53DD6">
      <w:pPr>
        <w:pStyle w:val="a5"/>
        <w:numPr>
          <w:ilvl w:val="0"/>
          <w:numId w:val="15"/>
        </w:numPr>
        <w:jc w:val="both"/>
      </w:pPr>
      <w:r w:rsidRPr="00C53DD6">
        <w:t>умение организовать свое время;</w:t>
      </w:r>
    </w:p>
    <w:p w:rsidR="00C53DD6" w:rsidRPr="00C53DD6" w:rsidRDefault="00C53DD6" w:rsidP="00C53DD6">
      <w:pPr>
        <w:pStyle w:val="a5"/>
        <w:numPr>
          <w:ilvl w:val="0"/>
          <w:numId w:val="15"/>
        </w:numPr>
        <w:jc w:val="both"/>
      </w:pPr>
      <w:r w:rsidRPr="00C53DD6">
        <w:t>способность индивидуально выполнять задания;</w:t>
      </w:r>
    </w:p>
    <w:p w:rsidR="00C53DD6" w:rsidRPr="00C53DD6" w:rsidRDefault="00C53DD6" w:rsidP="00C53DD6">
      <w:pPr>
        <w:pStyle w:val="a5"/>
        <w:numPr>
          <w:ilvl w:val="0"/>
          <w:numId w:val="15"/>
        </w:numPr>
        <w:jc w:val="both"/>
      </w:pPr>
      <w:r w:rsidRPr="00C53DD6">
        <w:t>нестандартно мыслить;</w:t>
      </w:r>
    </w:p>
    <w:p w:rsidR="00C53DD6" w:rsidRPr="00C53DD6" w:rsidRDefault="00C53DD6" w:rsidP="00C53DD6">
      <w:pPr>
        <w:pStyle w:val="a5"/>
        <w:numPr>
          <w:ilvl w:val="0"/>
          <w:numId w:val="15"/>
        </w:numPr>
        <w:jc w:val="both"/>
      </w:pPr>
      <w:proofErr w:type="spellStart"/>
      <w:r w:rsidRPr="00C53DD6">
        <w:t>коммуникативность</w:t>
      </w:r>
      <w:proofErr w:type="spellEnd"/>
      <w:r w:rsidRPr="00C53DD6">
        <w:t>.</w:t>
      </w:r>
    </w:p>
    <w:p w:rsidR="00C53DD6" w:rsidRPr="00C53DD6" w:rsidRDefault="00C53DD6" w:rsidP="00C53DD6">
      <w:pPr>
        <w:pStyle w:val="a5"/>
        <w:numPr>
          <w:ilvl w:val="0"/>
          <w:numId w:val="13"/>
        </w:numPr>
        <w:rPr>
          <w:b/>
        </w:rPr>
      </w:pPr>
      <w:r w:rsidRPr="00C53DD6">
        <w:rPr>
          <w:b/>
        </w:rPr>
        <w:t>Основные требования, предъявляемые к выполнению СР</w:t>
      </w:r>
      <w:r w:rsidR="000B3FC4">
        <w:rPr>
          <w:b/>
        </w:rPr>
        <w:t>С</w:t>
      </w:r>
      <w:r w:rsidRPr="00C53DD6">
        <w:rPr>
          <w:b/>
        </w:rPr>
        <w:t xml:space="preserve"> по темам</w:t>
      </w:r>
    </w:p>
    <w:p w:rsidR="00C53DD6" w:rsidRPr="00C53DD6" w:rsidRDefault="00C53DD6" w:rsidP="00C53DD6">
      <w:pPr>
        <w:jc w:val="both"/>
      </w:pPr>
      <w:r w:rsidRPr="00C53DD6">
        <w:t>Самостоятельная работа выполняется на основе исходного статистического материала и отчетных данных по исследуемой проблеме.</w:t>
      </w:r>
    </w:p>
    <w:p w:rsidR="00C53DD6" w:rsidRPr="00C53DD6" w:rsidRDefault="00C53DD6" w:rsidP="00C53DD6">
      <w:pPr>
        <w:jc w:val="both"/>
      </w:pPr>
      <w:r w:rsidRPr="00C53DD6">
        <w:t>Самостоятельная работа включает задания по всем разделам дисциплины «</w:t>
      </w:r>
      <w:r w:rsidR="001465A1">
        <w:rPr>
          <w:lang w:val="kk-KZ"/>
        </w:rPr>
        <w:t>Цифровые финансы</w:t>
      </w:r>
      <w:r w:rsidRPr="00C53DD6">
        <w:t xml:space="preserve">», срок выполнения и дата сдачи которых указаны в </w:t>
      </w:r>
      <w:proofErr w:type="spellStart"/>
      <w:r w:rsidRPr="00C53DD6">
        <w:t>Силлабусе</w:t>
      </w:r>
      <w:proofErr w:type="spellEnd"/>
      <w:r w:rsidRPr="00C53DD6">
        <w:t>.</w:t>
      </w:r>
    </w:p>
    <w:p w:rsidR="00C53DD6" w:rsidRPr="00C53DD6" w:rsidRDefault="00C53DD6" w:rsidP="00C53DD6">
      <w:pPr>
        <w:jc w:val="both"/>
      </w:pPr>
      <w:r w:rsidRPr="00C53DD6">
        <w:t xml:space="preserve">Каждая самостоятельная работа имеет несколько вариантов и форм контроля, студенту предлагается любой вариант на выбор.  </w:t>
      </w:r>
    </w:p>
    <w:p w:rsidR="00C53DD6" w:rsidRPr="00C53DD6" w:rsidRDefault="00C53DD6" w:rsidP="00C53DD6">
      <w:pPr>
        <w:jc w:val="both"/>
      </w:pPr>
      <w:r w:rsidRPr="00C53DD6">
        <w:t>Каждая выполненная СР</w:t>
      </w:r>
      <w:r w:rsidR="000B3FC4">
        <w:t>С</w:t>
      </w:r>
      <w:r w:rsidRPr="00C53DD6">
        <w:t xml:space="preserve"> защищается </w:t>
      </w:r>
      <w:r>
        <w:t>магистрантом</w:t>
      </w:r>
      <w:r w:rsidRPr="00C53DD6">
        <w:t xml:space="preserve">, оценивается преподавателем баллами (согласно </w:t>
      </w:r>
      <w:proofErr w:type="spellStart"/>
      <w:r w:rsidRPr="00C53DD6">
        <w:t>Силлабуса</w:t>
      </w:r>
      <w:proofErr w:type="spellEnd"/>
      <w:r w:rsidRPr="00C53DD6">
        <w:t>)</w:t>
      </w:r>
    </w:p>
    <w:p w:rsidR="00C53DD6" w:rsidRPr="00C53DD6" w:rsidRDefault="00C53DD6" w:rsidP="00C53DD6">
      <w:pPr>
        <w:jc w:val="both"/>
      </w:pPr>
      <w:r w:rsidRPr="00C53DD6">
        <w:t xml:space="preserve">Согласно </w:t>
      </w:r>
      <w:proofErr w:type="spellStart"/>
      <w:r w:rsidRPr="00C53DD6">
        <w:t>Силлабуса</w:t>
      </w:r>
      <w:proofErr w:type="spellEnd"/>
      <w:r w:rsidRPr="00C53DD6">
        <w:t xml:space="preserve"> студенты пишут глоссарий, защищают их на оценку (баллы) и сдают преподавателю.</w:t>
      </w:r>
    </w:p>
    <w:p w:rsidR="00C53DD6" w:rsidRPr="00C53DD6" w:rsidRDefault="00C53DD6" w:rsidP="00C53DD6">
      <w:pPr>
        <w:jc w:val="both"/>
      </w:pPr>
      <w:r w:rsidRPr="00C53DD6">
        <w:t>Список рекомендуемой литературы представлен в конце данного методического указания.</w:t>
      </w:r>
    </w:p>
    <w:p w:rsidR="00C53DD6" w:rsidRPr="00C53DD6" w:rsidRDefault="00C53DD6" w:rsidP="00C53DD6">
      <w:pPr>
        <w:pStyle w:val="a5"/>
        <w:numPr>
          <w:ilvl w:val="0"/>
          <w:numId w:val="13"/>
        </w:numPr>
        <w:rPr>
          <w:b/>
        </w:rPr>
      </w:pPr>
      <w:r w:rsidRPr="00C53DD6">
        <w:rPr>
          <w:b/>
        </w:rPr>
        <w:t>Основные требования, предъявляемые по проведению СР</w:t>
      </w:r>
      <w:r w:rsidR="000B3FC4">
        <w:rPr>
          <w:b/>
        </w:rPr>
        <w:t>С</w:t>
      </w:r>
      <w:r w:rsidRPr="00C53DD6">
        <w:rPr>
          <w:b/>
        </w:rPr>
        <w:t>П</w:t>
      </w:r>
    </w:p>
    <w:p w:rsidR="00C53DD6" w:rsidRPr="00C53DD6" w:rsidRDefault="00C53DD6" w:rsidP="00C53DD6">
      <w:pPr>
        <w:jc w:val="both"/>
      </w:pPr>
      <w:r w:rsidRPr="00C53DD6">
        <w:t>Самостоятельная работа студентов с преподавателем (СР</w:t>
      </w:r>
      <w:r w:rsidR="000B3FC4">
        <w:t>С</w:t>
      </w:r>
      <w:r w:rsidRPr="00C53DD6">
        <w:t>П) по дисциплине «</w:t>
      </w:r>
      <w:r w:rsidR="00F625A6">
        <w:rPr>
          <w:lang w:val="kk-KZ"/>
        </w:rPr>
        <w:t>Цифровые финансы</w:t>
      </w:r>
      <w:r w:rsidRPr="00C53DD6">
        <w:t xml:space="preserve">» предполагает разнообразные формы.                               </w:t>
      </w:r>
    </w:p>
    <w:p w:rsidR="00C53DD6" w:rsidRPr="00C53DD6" w:rsidRDefault="00C53DD6" w:rsidP="00C53DD6">
      <w:pPr>
        <w:jc w:val="both"/>
      </w:pPr>
      <w:proofErr w:type="gramStart"/>
      <w:r w:rsidRPr="00C53DD6">
        <w:t xml:space="preserve">Самостоятельная работа </w:t>
      </w:r>
      <w:r w:rsidR="001465A1">
        <w:t>обучающихся</w:t>
      </w:r>
      <w:r w:rsidRPr="00C53DD6">
        <w:t xml:space="preserve"> с преподавателем направлена на углубление и закрепление знаний, развитие аналитических навыков по проблематике учебной </w:t>
      </w:r>
      <w:r w:rsidRPr="00C53DD6">
        <w:lastRenderedPageBreak/>
        <w:t>дисциплины.</w:t>
      </w:r>
      <w:proofErr w:type="gramEnd"/>
      <w:r w:rsidRPr="00C53DD6">
        <w:t xml:space="preserve"> Подведение итогов и оценка результатов таких форм самостоятельной работы осуществляется во время контактных часов с преподавателем. </w:t>
      </w:r>
    </w:p>
    <w:p w:rsidR="00C53DD6" w:rsidRPr="00C53DD6" w:rsidRDefault="00C53DD6" w:rsidP="00C53DD6">
      <w:pPr>
        <w:jc w:val="both"/>
      </w:pPr>
      <w:r w:rsidRPr="00C53DD6">
        <w:t>Баллы, полученные по этим видам работы, формируют оценку по СР</w:t>
      </w:r>
      <w:r w:rsidR="00AB6F8E">
        <w:t>С</w:t>
      </w:r>
      <w:r w:rsidRPr="00C53DD6">
        <w:t xml:space="preserve">П </w:t>
      </w:r>
      <w:r w:rsidR="00AB6F8E">
        <w:t>студента</w:t>
      </w:r>
      <w:r w:rsidRPr="00C53DD6">
        <w:t xml:space="preserve"> и учитываются при итоговой аттестации  по дисциплине «</w:t>
      </w:r>
      <w:r w:rsidR="001465A1">
        <w:rPr>
          <w:lang w:val="kk-KZ"/>
        </w:rPr>
        <w:t>Цифровые финансы</w:t>
      </w:r>
      <w:r w:rsidRPr="00C53DD6">
        <w:t xml:space="preserve">»,  получает информацию </w:t>
      </w:r>
      <w:proofErr w:type="gramStart"/>
      <w:r w:rsidRPr="00C53DD6">
        <w:t>о</w:t>
      </w:r>
      <w:proofErr w:type="gramEnd"/>
      <w:r w:rsidRPr="00C53DD6">
        <w:t xml:space="preserve"> всех формах самостоятельной работы по курсу с выделением обязательных самостоятельной работы и СР</w:t>
      </w:r>
      <w:r>
        <w:t>М</w:t>
      </w:r>
      <w:r w:rsidRPr="00C53DD6">
        <w:t xml:space="preserve">П, в том числе по выбору. </w:t>
      </w:r>
      <w:r w:rsidRPr="00C53DD6">
        <w:br/>
      </w:r>
    </w:p>
    <w:p w:rsidR="00C53DD6" w:rsidRPr="00C53DD6" w:rsidRDefault="00C53DD6" w:rsidP="00C53DD6">
      <w:pPr>
        <w:jc w:val="both"/>
        <w:rPr>
          <w:b/>
        </w:rPr>
      </w:pPr>
      <w:r w:rsidRPr="00C53DD6">
        <w:t xml:space="preserve">  </w:t>
      </w:r>
      <w:r w:rsidRPr="00C53DD6">
        <w:rPr>
          <w:b/>
        </w:rPr>
        <w:t>Виды С</w:t>
      </w:r>
      <w:r>
        <w:rPr>
          <w:b/>
        </w:rPr>
        <w:t>Р</w:t>
      </w:r>
      <w:r w:rsidR="00F625A6">
        <w:rPr>
          <w:b/>
        </w:rPr>
        <w:t xml:space="preserve">С </w:t>
      </w:r>
      <w:r w:rsidRPr="00C53DD6">
        <w:rPr>
          <w:b/>
        </w:rPr>
        <w:t>и  СР</w:t>
      </w:r>
      <w:r w:rsidR="00F625A6">
        <w:rPr>
          <w:b/>
        </w:rPr>
        <w:t>С</w:t>
      </w:r>
      <w:r w:rsidRPr="00C53DD6">
        <w:rPr>
          <w:b/>
        </w:rPr>
        <w:t>П</w:t>
      </w:r>
    </w:p>
    <w:p w:rsidR="00C53DD6" w:rsidRPr="00C53DD6" w:rsidRDefault="00C53DD6" w:rsidP="00C53DD6">
      <w:pPr>
        <w:pStyle w:val="a5"/>
        <w:numPr>
          <w:ilvl w:val="0"/>
          <w:numId w:val="12"/>
        </w:numPr>
        <w:jc w:val="both"/>
        <w:rPr>
          <w:color w:val="000000"/>
        </w:rPr>
      </w:pPr>
      <w:r w:rsidRPr="00C53DD6">
        <w:rPr>
          <w:b/>
          <w:bCs/>
        </w:rPr>
        <w:t>Метод кейсов</w:t>
      </w:r>
      <w:r w:rsidRPr="00C53DD6">
        <w:t xml:space="preserve"> </w:t>
      </w:r>
      <w:r w:rsidRPr="00C53DD6">
        <w:rPr>
          <w:color w:val="000000"/>
        </w:rPr>
        <w:t>(</w:t>
      </w:r>
      <w:hyperlink r:id="rId5" w:tooltip="Английский язык" w:history="1">
        <w:r w:rsidRPr="00C53DD6">
          <w:rPr>
            <w:rStyle w:val="ab"/>
            <w:color w:val="000000"/>
          </w:rPr>
          <w:t>англ.</w:t>
        </w:r>
      </w:hyperlink>
      <w:r w:rsidRPr="00C53DD6">
        <w:rPr>
          <w:color w:val="000000"/>
        </w:rPr>
        <w:t> </w:t>
      </w:r>
      <w:proofErr w:type="spellStart"/>
      <w:r w:rsidRPr="00C53DD6">
        <w:rPr>
          <w:iCs/>
          <w:color w:val="000000"/>
        </w:rPr>
        <w:t>Case</w:t>
      </w:r>
      <w:proofErr w:type="spellEnd"/>
      <w:r w:rsidRPr="00C53DD6">
        <w:rPr>
          <w:iCs/>
          <w:color w:val="000000"/>
        </w:rPr>
        <w:t xml:space="preserve"> </w:t>
      </w:r>
      <w:proofErr w:type="spellStart"/>
      <w:r w:rsidRPr="00C53DD6">
        <w:rPr>
          <w:iCs/>
          <w:color w:val="000000"/>
        </w:rPr>
        <w:t>method</w:t>
      </w:r>
      <w:proofErr w:type="spellEnd"/>
      <w:r w:rsidRPr="00C53DD6">
        <w:rPr>
          <w:color w:val="000000"/>
        </w:rPr>
        <w:t xml:space="preserve">, кейс-метод, </w:t>
      </w:r>
      <w:proofErr w:type="spellStart"/>
      <w:r w:rsidRPr="00C53DD6">
        <w:rPr>
          <w:color w:val="000000"/>
        </w:rPr>
        <w:t>кейс-стади</w:t>
      </w:r>
      <w:proofErr w:type="spellEnd"/>
      <w:r w:rsidRPr="00C53DD6">
        <w:rPr>
          <w:color w:val="000000"/>
        </w:rPr>
        <w:t xml:space="preserve">, </w:t>
      </w:r>
      <w:hyperlink r:id="rId6" w:tooltip="en:Case-study" w:history="1">
        <w:proofErr w:type="spellStart"/>
        <w:r w:rsidRPr="00C53DD6">
          <w:rPr>
            <w:rStyle w:val="ab"/>
            <w:color w:val="000000"/>
          </w:rPr>
          <w:t>case-study</w:t>
        </w:r>
        <w:proofErr w:type="spellEnd"/>
      </w:hyperlink>
      <w:r w:rsidRPr="00C53DD6">
        <w:rPr>
          <w:color w:val="000000"/>
        </w:rPr>
        <w:t>, метод конкретных ситуаций) — т</w:t>
      </w:r>
      <w:r w:rsidRPr="00C53DD6">
        <w:t xml:space="preserve">ехника обучения, использующая описание реальных экономических, социальных и </w:t>
      </w:r>
      <w:proofErr w:type="spellStart"/>
      <w:proofErr w:type="gramStart"/>
      <w:r w:rsidRPr="00C53DD6">
        <w:t>бизнес-ситуаций</w:t>
      </w:r>
      <w:proofErr w:type="spellEnd"/>
      <w:proofErr w:type="gramEnd"/>
      <w:r w:rsidRPr="00C53DD6">
        <w:t xml:space="preserve">.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53DD6">
        <w:rPr>
          <w:color w:val="000000"/>
        </w:rPr>
        <w:t>фактическом материале, или же приближены к реальной ситуации.</w:t>
      </w:r>
    </w:p>
    <w:p w:rsidR="00C53DD6" w:rsidRPr="00C53DD6" w:rsidRDefault="00C53DD6" w:rsidP="00C53DD6">
      <w:pPr>
        <w:pStyle w:val="a5"/>
        <w:numPr>
          <w:ilvl w:val="0"/>
          <w:numId w:val="12"/>
        </w:numPr>
        <w:jc w:val="both"/>
      </w:pPr>
      <w:r w:rsidRPr="00C53DD6">
        <w:rPr>
          <w:b/>
          <w:color w:val="000000"/>
        </w:rPr>
        <w:t>Эссе</w:t>
      </w:r>
      <w:r w:rsidRPr="00C53DD6">
        <w:rPr>
          <w:color w:val="000000"/>
        </w:rPr>
        <w:t xml:space="preserve"> (из </w:t>
      </w:r>
      <w:hyperlink r:id="rId7" w:tooltip="Французский язык" w:history="1">
        <w:r w:rsidRPr="00C53DD6">
          <w:rPr>
            <w:rStyle w:val="ab"/>
            <w:color w:val="000000"/>
          </w:rPr>
          <w:t>фр.</w:t>
        </w:r>
      </w:hyperlink>
      <w:r w:rsidRPr="00C53DD6">
        <w:rPr>
          <w:color w:val="000000"/>
        </w:rPr>
        <w:t> </w:t>
      </w:r>
      <w:r w:rsidRPr="00C53DD6">
        <w:rPr>
          <w:i/>
          <w:iCs/>
          <w:color w:val="000000"/>
          <w:lang w:val="fr-FR"/>
        </w:rPr>
        <w:t>essai</w:t>
      </w:r>
      <w:r w:rsidRPr="00C53DD6">
        <w:rPr>
          <w:color w:val="000000"/>
        </w:rPr>
        <w:t xml:space="preserve"> «попытка, проба, очерк», от </w:t>
      </w:r>
      <w:hyperlink r:id="rId8" w:tooltip="Латинский язык" w:history="1">
        <w:r w:rsidRPr="00C53DD6">
          <w:rPr>
            <w:rStyle w:val="ab"/>
            <w:color w:val="000000"/>
          </w:rPr>
          <w:t>лат.</w:t>
        </w:r>
      </w:hyperlink>
      <w:r w:rsidRPr="00C53DD6">
        <w:rPr>
          <w:color w:val="000000"/>
        </w:rPr>
        <w:t> </w:t>
      </w:r>
      <w:r w:rsidRPr="00C53DD6">
        <w:rPr>
          <w:i/>
          <w:iCs/>
          <w:color w:val="000000"/>
          <w:lang w:val="la-Latn"/>
        </w:rPr>
        <w:t>exagium</w:t>
      </w:r>
      <w:r w:rsidRPr="00C53DD6">
        <w:rPr>
          <w:color w:val="000000"/>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53DD6">
          <w:rPr>
            <w:rStyle w:val="ab"/>
            <w:color w:val="000000"/>
          </w:rPr>
          <w:t>автора</w:t>
        </w:r>
      </w:hyperlink>
      <w:r w:rsidRPr="00C53DD6">
        <w:rPr>
          <w:color w:val="000000"/>
        </w:rPr>
        <w:t xml:space="preserve"> по конкретному поводу или предмету и не претендует на исчерпывающую или определяющую трактовку темы. Основная цел</w:t>
      </w:r>
      <w:proofErr w:type="gramStart"/>
      <w:r w:rsidRPr="00C53DD6">
        <w:rPr>
          <w:color w:val="000000"/>
        </w:rPr>
        <w:t>ь-</w:t>
      </w:r>
      <w:proofErr w:type="gramEnd"/>
      <w:r w:rsidRPr="00C53DD6">
        <w:rPr>
          <w:color w:val="000000"/>
        </w:rPr>
        <w:t xml:space="preserve">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53DD6">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53DD6" w:rsidRPr="00C53DD6" w:rsidRDefault="00C53DD6" w:rsidP="00C53DD6">
      <w:pPr>
        <w:pStyle w:val="a5"/>
        <w:numPr>
          <w:ilvl w:val="0"/>
          <w:numId w:val="12"/>
        </w:numPr>
        <w:jc w:val="both"/>
      </w:pPr>
      <w:r w:rsidRPr="00C53DD6">
        <w:rPr>
          <w:b/>
        </w:rPr>
        <w:t>Презентация</w:t>
      </w:r>
      <w:r w:rsidRPr="00C53DD6">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w:t>
      </w:r>
      <w:proofErr w:type="gramStart"/>
      <w:r w:rsidRPr="00C53DD6">
        <w:t>й-</w:t>
      </w:r>
      <w:proofErr w:type="gramEnd"/>
      <w:r w:rsidRPr="00C53DD6">
        <w:t xml:space="preserve">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w:t>
      </w:r>
      <w:proofErr w:type="gramStart"/>
      <w:r w:rsidRPr="00C53DD6">
        <w:t>устное</w:t>
      </w:r>
      <w:proofErr w:type="gramEnd"/>
      <w:r w:rsidRPr="00C53DD6">
        <w:t xml:space="preserve"> представления. В сценарии необходимо указать источники информации, а также состав малой группы с распределенными обязанностями.</w:t>
      </w:r>
    </w:p>
    <w:p w:rsidR="00C53DD6" w:rsidRPr="00C53DD6" w:rsidRDefault="00C53DD6" w:rsidP="00C53DD6">
      <w:pPr>
        <w:pStyle w:val="a5"/>
        <w:numPr>
          <w:ilvl w:val="0"/>
          <w:numId w:val="12"/>
        </w:numPr>
        <w:jc w:val="both"/>
      </w:pPr>
      <w:r w:rsidRPr="00C53DD6">
        <w:rPr>
          <w:b/>
        </w:rPr>
        <w:t>Построение таблиц и схем</w:t>
      </w:r>
      <w:r w:rsidRPr="00C53DD6">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w:t>
      </w:r>
      <w:proofErr w:type="gramStart"/>
      <w:r w:rsidRPr="00C53DD6">
        <w:t>о-</w:t>
      </w:r>
      <w:proofErr w:type="gramEnd"/>
      <w:r w:rsidRPr="00C53DD6">
        <w:t xml:space="preserve"> графическом виде.</w:t>
      </w:r>
    </w:p>
    <w:p w:rsidR="00C53DD6" w:rsidRPr="00C53DD6" w:rsidRDefault="00C53DD6" w:rsidP="00C53DD6">
      <w:pPr>
        <w:pStyle w:val="a5"/>
        <w:numPr>
          <w:ilvl w:val="0"/>
          <w:numId w:val="12"/>
        </w:numPr>
        <w:jc w:val="both"/>
      </w:pPr>
      <w:r w:rsidRPr="00C53DD6">
        <w:rPr>
          <w:b/>
          <w:bCs/>
        </w:rPr>
        <w:t>Конспект</w:t>
      </w:r>
      <w:r w:rsidRPr="00C53DD6">
        <w:t xml:space="preserve"> (от лат. </w:t>
      </w:r>
      <w:proofErr w:type="spellStart"/>
      <w:r w:rsidRPr="00C53DD6">
        <w:rPr>
          <w:i/>
          <w:iCs/>
        </w:rPr>
        <w:t>conspectus</w:t>
      </w:r>
      <w:proofErr w:type="spellEnd"/>
      <w:r w:rsidRPr="00C53DD6">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53DD6" w:rsidRPr="00C53DD6" w:rsidRDefault="00C53DD6" w:rsidP="00C53DD6">
      <w:pPr>
        <w:pStyle w:val="a5"/>
        <w:numPr>
          <w:ilvl w:val="0"/>
          <w:numId w:val="12"/>
        </w:numPr>
        <w:jc w:val="both"/>
      </w:pPr>
      <w:r w:rsidRPr="00C53DD6">
        <w:rPr>
          <w:b/>
        </w:rPr>
        <w:lastRenderedPageBreak/>
        <w:t>Написание рефератов</w:t>
      </w:r>
      <w:r w:rsidRPr="00C53DD6">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w:t>
      </w:r>
      <w:proofErr w:type="gramStart"/>
      <w:r w:rsidRPr="00C53DD6">
        <w:t>успех</w:t>
      </w:r>
      <w:proofErr w:type="gramEnd"/>
      <w:r w:rsidRPr="00C53DD6">
        <w:t xml:space="preserve">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53DD6" w:rsidRPr="00C53DD6" w:rsidRDefault="00C53DD6" w:rsidP="00C53DD6">
      <w:pPr>
        <w:pStyle w:val="a5"/>
        <w:numPr>
          <w:ilvl w:val="0"/>
          <w:numId w:val="16"/>
        </w:numPr>
        <w:jc w:val="both"/>
      </w:pPr>
      <w:r w:rsidRPr="00C53DD6">
        <w:t>обзор не менее пяти – десяти источников по предложенной теме;</w:t>
      </w:r>
    </w:p>
    <w:p w:rsidR="00C53DD6" w:rsidRPr="00C53DD6" w:rsidRDefault="00C53DD6" w:rsidP="00C53DD6">
      <w:pPr>
        <w:pStyle w:val="a5"/>
        <w:numPr>
          <w:ilvl w:val="0"/>
          <w:numId w:val="16"/>
        </w:numPr>
        <w:jc w:val="both"/>
      </w:pPr>
      <w:r w:rsidRPr="00C53DD6">
        <w:t>четкая логическая последовательность изложения материала;</w:t>
      </w:r>
    </w:p>
    <w:p w:rsidR="00C53DD6" w:rsidRPr="00C53DD6" w:rsidRDefault="00C53DD6" w:rsidP="00C53DD6">
      <w:pPr>
        <w:pStyle w:val="a5"/>
        <w:numPr>
          <w:ilvl w:val="0"/>
          <w:numId w:val="16"/>
        </w:numPr>
        <w:jc w:val="both"/>
      </w:pPr>
      <w:r w:rsidRPr="00C53DD6">
        <w:t>собственное видение проблемы.</w:t>
      </w:r>
    </w:p>
    <w:p w:rsidR="00C53DD6" w:rsidRPr="00C53DD6" w:rsidRDefault="00C53DD6" w:rsidP="00C53DD6">
      <w:pPr>
        <w:pStyle w:val="a5"/>
        <w:jc w:val="both"/>
      </w:pPr>
      <w:r w:rsidRPr="00C53DD6">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53DD6" w:rsidRPr="00C53DD6" w:rsidRDefault="00C53DD6" w:rsidP="00C53DD6">
      <w:pPr>
        <w:pStyle w:val="a5"/>
        <w:numPr>
          <w:ilvl w:val="0"/>
          <w:numId w:val="12"/>
        </w:numPr>
        <w:jc w:val="both"/>
      </w:pPr>
      <w:r w:rsidRPr="00C53DD6">
        <w:rPr>
          <w:b/>
        </w:rPr>
        <w:t>Аннотация</w:t>
      </w:r>
      <w:r w:rsidRPr="00C53DD6">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w:t>
      </w:r>
      <w:proofErr w:type="gramStart"/>
      <w:r w:rsidRPr="00C53DD6">
        <w:t>у-</w:t>
      </w:r>
      <w:proofErr w:type="gramEnd"/>
      <w:r w:rsidRPr="00C53DD6">
        <w:t xml:space="preserve"> издание должно быть официальным. </w:t>
      </w:r>
    </w:p>
    <w:p w:rsidR="00C53DD6" w:rsidRPr="00C53DD6" w:rsidRDefault="00C53DD6" w:rsidP="00C53DD6">
      <w:pPr>
        <w:pStyle w:val="a5"/>
        <w:numPr>
          <w:ilvl w:val="0"/>
          <w:numId w:val="12"/>
        </w:numPr>
        <w:ind w:left="714" w:hanging="357"/>
        <w:jc w:val="both"/>
      </w:pPr>
      <w:r w:rsidRPr="00C53DD6">
        <w:rPr>
          <w:b/>
          <w:color w:val="000000"/>
        </w:rPr>
        <w:t>Глоссарий</w:t>
      </w:r>
      <w:r w:rsidRPr="00C53DD6">
        <w:rPr>
          <w:color w:val="000000"/>
        </w:rPr>
        <w:t xml:space="preserve"> (</w:t>
      </w:r>
      <w:hyperlink r:id="rId10" w:tooltip="Латинский язык" w:history="1">
        <w:r w:rsidRPr="00C53DD6">
          <w:rPr>
            <w:rStyle w:val="ab"/>
            <w:color w:val="000000"/>
          </w:rPr>
          <w:t>лат.</w:t>
        </w:r>
      </w:hyperlink>
      <w:r w:rsidRPr="00C53DD6">
        <w:rPr>
          <w:color w:val="000000"/>
        </w:rPr>
        <w:t> </w:t>
      </w:r>
      <w:r w:rsidRPr="00C53DD6">
        <w:rPr>
          <w:i/>
          <w:iCs/>
          <w:color w:val="000000"/>
          <w:lang w:val="la-Latn"/>
        </w:rPr>
        <w:t>glossarium</w:t>
      </w:r>
      <w:r w:rsidRPr="00C53DD6">
        <w:rPr>
          <w:color w:val="000000"/>
        </w:rPr>
        <w:t xml:space="preserve"> — словарь, глосс) — </w:t>
      </w:r>
      <w:hyperlink r:id="rId11" w:tooltip="Словарь" w:history="1">
        <w:r w:rsidRPr="00C53DD6">
          <w:rPr>
            <w:rStyle w:val="ab"/>
            <w:color w:val="000000"/>
          </w:rPr>
          <w:t>словарь</w:t>
        </w:r>
      </w:hyperlink>
      <w:r w:rsidRPr="00C53DD6">
        <w:rPr>
          <w:color w:val="000000"/>
        </w:rPr>
        <w:t xml:space="preserve"> узкоспециализированных </w:t>
      </w:r>
      <w:hyperlink r:id="rId12" w:tooltip="Термин" w:history="1">
        <w:r w:rsidRPr="00C53DD6">
          <w:rPr>
            <w:rStyle w:val="ab"/>
            <w:color w:val="000000"/>
          </w:rPr>
          <w:t>терминов</w:t>
        </w:r>
      </w:hyperlink>
      <w:r w:rsidRPr="00C53DD6">
        <w:rPr>
          <w:color w:val="000000"/>
        </w:rPr>
        <w:t xml:space="preserve"> в какой-либо </w:t>
      </w:r>
      <w:hyperlink r:id="rId13" w:tooltip="Отрасль" w:history="1">
        <w:r w:rsidRPr="00C53DD6">
          <w:rPr>
            <w:rStyle w:val="ab"/>
            <w:color w:val="000000"/>
          </w:rPr>
          <w:t>отрасли</w:t>
        </w:r>
      </w:hyperlink>
      <w:r w:rsidRPr="00C53DD6">
        <w:rPr>
          <w:color w:val="000000"/>
        </w:rPr>
        <w:t>, предполагает выборку основных терминов в рамках темы, предусматривает составление словаря из новых терминов.</w:t>
      </w:r>
    </w:p>
    <w:p w:rsidR="00C53DD6" w:rsidRPr="00C53DD6" w:rsidRDefault="00C53DD6" w:rsidP="00C53DD6">
      <w:pPr>
        <w:pStyle w:val="a5"/>
        <w:numPr>
          <w:ilvl w:val="0"/>
          <w:numId w:val="12"/>
        </w:numPr>
        <w:ind w:left="714" w:hanging="357"/>
        <w:jc w:val="both"/>
      </w:pPr>
      <w:r w:rsidRPr="00C53DD6">
        <w:rPr>
          <w:b/>
        </w:rPr>
        <w:t>Подготовка докладов</w:t>
      </w:r>
      <w:r w:rsidRPr="00C53DD6">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53DD6" w:rsidRPr="00C53DD6" w:rsidRDefault="00C53DD6" w:rsidP="00C53DD6">
      <w:pPr>
        <w:pStyle w:val="a5"/>
        <w:tabs>
          <w:tab w:val="left" w:pos="3675"/>
        </w:tabs>
        <w:ind w:left="360"/>
        <w:jc w:val="both"/>
        <w:rPr>
          <w:color w:val="000000"/>
        </w:rPr>
      </w:pPr>
      <w:r w:rsidRPr="00C53DD6">
        <w:rPr>
          <w:color w:val="000000"/>
        </w:rPr>
        <w:tab/>
      </w:r>
    </w:p>
    <w:p w:rsidR="00C53DD6" w:rsidRPr="00732B16" w:rsidRDefault="00C53DD6" w:rsidP="00C53DD6">
      <w:pPr>
        <w:jc w:val="both"/>
        <w:rPr>
          <w:b/>
          <w:color w:val="000000"/>
          <w:sz w:val="28"/>
          <w:szCs w:val="28"/>
        </w:rPr>
      </w:pPr>
    </w:p>
    <w:p w:rsidR="00C53DD6" w:rsidRPr="00732B16" w:rsidRDefault="00C53DD6" w:rsidP="00C53DD6">
      <w:pPr>
        <w:jc w:val="both"/>
        <w:rPr>
          <w:b/>
          <w:color w:val="000000"/>
          <w:sz w:val="28"/>
          <w:szCs w:val="28"/>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9C275C" w:rsidRDefault="009C275C" w:rsidP="00C53DD6">
      <w:pPr>
        <w:jc w:val="center"/>
        <w:rPr>
          <w:b/>
        </w:rPr>
      </w:pPr>
    </w:p>
    <w:p w:rsidR="009C275C" w:rsidRDefault="009C275C" w:rsidP="00C53DD6">
      <w:pPr>
        <w:jc w:val="center"/>
        <w:rPr>
          <w:b/>
        </w:rPr>
      </w:pPr>
    </w:p>
    <w:p w:rsidR="009C275C" w:rsidRDefault="009C275C" w:rsidP="00C53DD6">
      <w:pPr>
        <w:jc w:val="center"/>
        <w:rPr>
          <w:b/>
        </w:rPr>
      </w:pPr>
    </w:p>
    <w:p w:rsidR="00C53DD6" w:rsidRDefault="00C53DD6" w:rsidP="00C53DD6">
      <w:pPr>
        <w:jc w:val="center"/>
        <w:rPr>
          <w:b/>
        </w:rPr>
      </w:pPr>
    </w:p>
    <w:p w:rsidR="00455209" w:rsidRPr="00C11C0D" w:rsidRDefault="00455209" w:rsidP="00455209">
      <w:pPr>
        <w:ind w:firstLine="567"/>
        <w:jc w:val="center"/>
        <w:rPr>
          <w:b/>
          <w:bCs/>
          <w:kern w:val="36"/>
        </w:rPr>
      </w:pPr>
      <w:r w:rsidRPr="00C11C0D">
        <w:rPr>
          <w:b/>
          <w:bCs/>
          <w:kern w:val="36"/>
        </w:rPr>
        <w:t>График выполнения СРС по дисциплине «</w:t>
      </w:r>
      <w:r w:rsidR="00C52ED9">
        <w:rPr>
          <w:b/>
          <w:bCs/>
          <w:kern w:val="36"/>
        </w:rPr>
        <w:t>Цифровые финансы</w:t>
      </w:r>
      <w:r w:rsidRPr="00C11C0D">
        <w:rPr>
          <w:b/>
          <w:bCs/>
          <w:kern w:val="36"/>
        </w:rPr>
        <w:t>»</w:t>
      </w:r>
    </w:p>
    <w:p w:rsidR="00455209" w:rsidRPr="00C11C0D" w:rsidRDefault="00455209" w:rsidP="00455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2268"/>
        <w:gridCol w:w="1950"/>
      </w:tblGrid>
      <w:tr w:rsidR="00455209" w:rsidRPr="00C11C0D" w:rsidTr="000122A5">
        <w:tc>
          <w:tcPr>
            <w:tcW w:w="534" w:type="dxa"/>
          </w:tcPr>
          <w:p w:rsidR="00455209" w:rsidRPr="00C11C0D" w:rsidRDefault="00455209" w:rsidP="000122A5">
            <w:pPr>
              <w:rPr>
                <w:bCs/>
                <w:kern w:val="36"/>
              </w:rPr>
            </w:pPr>
            <w:r w:rsidRPr="00C11C0D">
              <w:rPr>
                <w:bCs/>
                <w:kern w:val="36"/>
              </w:rPr>
              <w:t>№</w:t>
            </w:r>
          </w:p>
        </w:tc>
        <w:tc>
          <w:tcPr>
            <w:tcW w:w="4819" w:type="dxa"/>
          </w:tcPr>
          <w:p w:rsidR="00455209" w:rsidRPr="00614EBF" w:rsidRDefault="00455209" w:rsidP="000122A5">
            <w:pPr>
              <w:rPr>
                <w:bCs/>
                <w:kern w:val="36"/>
              </w:rPr>
            </w:pPr>
            <w:r w:rsidRPr="00614EBF">
              <w:rPr>
                <w:sz w:val="22"/>
                <w:szCs w:val="22"/>
              </w:rPr>
              <w:t>Задания на СРС*</w:t>
            </w:r>
          </w:p>
        </w:tc>
        <w:tc>
          <w:tcPr>
            <w:tcW w:w="2268" w:type="dxa"/>
          </w:tcPr>
          <w:p w:rsidR="00455209" w:rsidRPr="00614EBF" w:rsidRDefault="00455209" w:rsidP="000122A5">
            <w:pPr>
              <w:rPr>
                <w:bCs/>
                <w:kern w:val="36"/>
              </w:rPr>
            </w:pPr>
            <w:r w:rsidRPr="00614EBF">
              <w:rPr>
                <w:bCs/>
                <w:kern w:val="36"/>
                <w:sz w:val="22"/>
                <w:szCs w:val="22"/>
              </w:rPr>
              <w:t>Форма выполнения СРС</w:t>
            </w:r>
          </w:p>
        </w:tc>
        <w:tc>
          <w:tcPr>
            <w:tcW w:w="1950" w:type="dxa"/>
          </w:tcPr>
          <w:p w:rsidR="00455209" w:rsidRPr="00614EBF" w:rsidRDefault="00455209" w:rsidP="000122A5">
            <w:pPr>
              <w:rPr>
                <w:bCs/>
                <w:kern w:val="36"/>
              </w:rPr>
            </w:pPr>
            <w:r w:rsidRPr="00614EBF">
              <w:rPr>
                <w:bCs/>
                <w:kern w:val="36"/>
                <w:sz w:val="22"/>
                <w:szCs w:val="22"/>
              </w:rPr>
              <w:t>Сроки сдачи СРС** (учебная неделя)</w:t>
            </w:r>
          </w:p>
        </w:tc>
      </w:tr>
      <w:tr w:rsidR="00455209" w:rsidRPr="00C11C0D" w:rsidTr="000122A5">
        <w:tc>
          <w:tcPr>
            <w:tcW w:w="534" w:type="dxa"/>
          </w:tcPr>
          <w:p w:rsidR="00455209" w:rsidRPr="00C11C0D" w:rsidRDefault="00455209" w:rsidP="000122A5">
            <w:pPr>
              <w:rPr>
                <w:bCs/>
                <w:kern w:val="36"/>
              </w:rPr>
            </w:pPr>
            <w:r w:rsidRPr="00C11C0D">
              <w:rPr>
                <w:bCs/>
                <w:kern w:val="36"/>
              </w:rPr>
              <w:t>1</w:t>
            </w:r>
          </w:p>
        </w:tc>
        <w:tc>
          <w:tcPr>
            <w:tcW w:w="4819" w:type="dxa"/>
          </w:tcPr>
          <w:p w:rsidR="00455209" w:rsidRPr="00614EBF" w:rsidRDefault="00455209" w:rsidP="0076594D">
            <w:pPr>
              <w:rPr>
                <w:b/>
              </w:rPr>
            </w:pPr>
            <w:r w:rsidRPr="00614EBF">
              <w:rPr>
                <w:b/>
                <w:sz w:val="22"/>
                <w:szCs w:val="22"/>
              </w:rPr>
              <w:t xml:space="preserve">СРС 1. </w:t>
            </w:r>
            <w:r w:rsidR="00C121A5" w:rsidRPr="009D004D">
              <w:rPr>
                <w:iCs/>
                <w:sz w:val="22"/>
                <w:szCs w:val="22"/>
                <w:lang w:val="kk-KZ"/>
              </w:rPr>
              <w:t>Сравнительный анализ цифровой экономики Казахстана и страны ближнего зарубежья</w:t>
            </w:r>
          </w:p>
        </w:tc>
        <w:tc>
          <w:tcPr>
            <w:tcW w:w="2268" w:type="dxa"/>
          </w:tcPr>
          <w:p w:rsidR="00455209" w:rsidRPr="00614EBF" w:rsidRDefault="00455209" w:rsidP="000122A5">
            <w:pPr>
              <w:rPr>
                <w:bCs/>
                <w:kern w:val="36"/>
              </w:rPr>
            </w:pPr>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5 неделя</w:t>
            </w:r>
          </w:p>
        </w:tc>
      </w:tr>
      <w:tr w:rsidR="00455209" w:rsidRPr="00C11C0D" w:rsidTr="000122A5">
        <w:tc>
          <w:tcPr>
            <w:tcW w:w="534" w:type="dxa"/>
          </w:tcPr>
          <w:p w:rsidR="00455209" w:rsidRPr="00C11C0D" w:rsidRDefault="00455209" w:rsidP="000122A5">
            <w:pPr>
              <w:rPr>
                <w:bCs/>
                <w:kern w:val="36"/>
              </w:rPr>
            </w:pPr>
            <w:r w:rsidRPr="00C11C0D">
              <w:rPr>
                <w:bCs/>
                <w:kern w:val="36"/>
              </w:rPr>
              <w:t>2</w:t>
            </w:r>
          </w:p>
        </w:tc>
        <w:tc>
          <w:tcPr>
            <w:tcW w:w="4819" w:type="dxa"/>
          </w:tcPr>
          <w:p w:rsidR="00455209" w:rsidRPr="00614EBF" w:rsidRDefault="00455209" w:rsidP="00C121A5">
            <w:pPr>
              <w:rPr>
                <w:bCs/>
                <w:kern w:val="36"/>
              </w:rPr>
            </w:pPr>
            <w:r w:rsidRPr="00614EBF">
              <w:rPr>
                <w:b/>
                <w:sz w:val="22"/>
                <w:szCs w:val="22"/>
              </w:rPr>
              <w:t>СРС 2</w:t>
            </w:r>
            <w:r w:rsidR="00861DB7" w:rsidRPr="00614EBF">
              <w:rPr>
                <w:b/>
                <w:sz w:val="22"/>
                <w:szCs w:val="22"/>
              </w:rPr>
              <w:t>.</w:t>
            </w:r>
            <w:r w:rsidRPr="00614EBF">
              <w:rPr>
                <w:b/>
                <w:sz w:val="22"/>
                <w:szCs w:val="22"/>
              </w:rPr>
              <w:t xml:space="preserve"> </w:t>
            </w:r>
            <w:r w:rsidR="00C121A5" w:rsidRPr="009D004D">
              <w:rPr>
                <w:sz w:val="22"/>
                <w:szCs w:val="22"/>
              </w:rPr>
              <w:t xml:space="preserve">Анализ </w:t>
            </w:r>
            <w:proofErr w:type="spellStart"/>
            <w:r w:rsidR="00C121A5" w:rsidRPr="009D004D">
              <w:rPr>
                <w:sz w:val="22"/>
                <w:szCs w:val="22"/>
              </w:rPr>
              <w:t>цифровизации</w:t>
            </w:r>
            <w:proofErr w:type="spellEnd"/>
            <w:r w:rsidR="00C121A5" w:rsidRPr="009D004D">
              <w:rPr>
                <w:sz w:val="22"/>
                <w:szCs w:val="22"/>
              </w:rPr>
              <w:t xml:space="preserve"> на финансовых рынках Казахстана (кредитный рынок, фондовый рынок, страховой рынок, рынок платежных карт, рынок платежей и переводов, валютный рынок, рынок золота)</w:t>
            </w: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10 неделя</w:t>
            </w:r>
          </w:p>
        </w:tc>
      </w:tr>
      <w:tr w:rsidR="00455209" w:rsidRPr="00C11C0D" w:rsidTr="000122A5">
        <w:tc>
          <w:tcPr>
            <w:tcW w:w="534" w:type="dxa"/>
          </w:tcPr>
          <w:p w:rsidR="00455209" w:rsidRPr="00C11C0D" w:rsidRDefault="00455209" w:rsidP="000122A5">
            <w:pPr>
              <w:rPr>
                <w:bCs/>
                <w:kern w:val="36"/>
              </w:rPr>
            </w:pPr>
            <w:r w:rsidRPr="00C11C0D">
              <w:rPr>
                <w:bCs/>
                <w:kern w:val="36"/>
              </w:rPr>
              <w:t>3</w:t>
            </w:r>
          </w:p>
        </w:tc>
        <w:tc>
          <w:tcPr>
            <w:tcW w:w="4819" w:type="dxa"/>
          </w:tcPr>
          <w:p w:rsidR="00455209" w:rsidRPr="00614EBF" w:rsidRDefault="00861DB7" w:rsidP="00861DB7">
            <w:pPr>
              <w:rPr>
                <w:bCs/>
                <w:kern w:val="36"/>
              </w:rPr>
            </w:pPr>
            <w:r w:rsidRPr="00614EBF">
              <w:rPr>
                <w:b/>
                <w:sz w:val="22"/>
                <w:szCs w:val="22"/>
              </w:rPr>
              <w:t xml:space="preserve">СРС 3. </w:t>
            </w:r>
            <w:r w:rsidR="00C121A5" w:rsidRPr="009D004D">
              <w:rPr>
                <w:sz w:val="22"/>
                <w:szCs w:val="22"/>
              </w:rPr>
              <w:t>История появления и а</w:t>
            </w:r>
            <w:r w:rsidR="00C121A5" w:rsidRPr="009D004D">
              <w:rPr>
                <w:iCs/>
                <w:sz w:val="22"/>
                <w:szCs w:val="22"/>
              </w:rPr>
              <w:t xml:space="preserve">нализ функционирования </w:t>
            </w:r>
            <w:proofErr w:type="spellStart"/>
            <w:r w:rsidR="00C121A5" w:rsidRPr="009D004D">
              <w:rPr>
                <w:iCs/>
                <w:sz w:val="22"/>
                <w:szCs w:val="22"/>
              </w:rPr>
              <w:t>криптовалюты</w:t>
            </w:r>
            <w:proofErr w:type="spellEnd"/>
            <w:r w:rsidR="00C121A5" w:rsidRPr="009D004D">
              <w:rPr>
                <w:iCs/>
                <w:sz w:val="22"/>
                <w:szCs w:val="22"/>
              </w:rPr>
              <w:t xml:space="preserve">  (</w:t>
            </w:r>
            <w:proofErr w:type="spellStart"/>
            <w:r w:rsidR="00C121A5" w:rsidRPr="009D004D">
              <w:rPr>
                <w:sz w:val="22"/>
                <w:szCs w:val="22"/>
              </w:rPr>
              <w:t>Bitcoin</w:t>
            </w:r>
            <w:proofErr w:type="spellEnd"/>
            <w:r w:rsidR="00C121A5" w:rsidRPr="009D004D">
              <w:rPr>
                <w:sz w:val="22"/>
                <w:szCs w:val="22"/>
              </w:rPr>
              <w:t xml:space="preserve">,  </w:t>
            </w:r>
            <w:proofErr w:type="spellStart"/>
            <w:r w:rsidR="00C121A5" w:rsidRPr="009D004D">
              <w:rPr>
                <w:sz w:val="22"/>
                <w:szCs w:val="22"/>
              </w:rPr>
              <w:t>Bitcoin</w:t>
            </w:r>
            <w:proofErr w:type="spellEnd"/>
            <w:r w:rsidR="00C121A5" w:rsidRPr="009D004D">
              <w:rPr>
                <w:sz w:val="22"/>
                <w:szCs w:val="22"/>
              </w:rPr>
              <w:t xml:space="preserve"> </w:t>
            </w:r>
            <w:proofErr w:type="spellStart"/>
            <w:r w:rsidR="00C121A5" w:rsidRPr="009D004D">
              <w:rPr>
                <w:sz w:val="22"/>
                <w:szCs w:val="22"/>
              </w:rPr>
              <w:t>Cash</w:t>
            </w:r>
            <w:proofErr w:type="spellEnd"/>
            <w:r w:rsidR="00C121A5" w:rsidRPr="009D004D">
              <w:rPr>
                <w:sz w:val="22"/>
                <w:szCs w:val="22"/>
              </w:rPr>
              <w:t xml:space="preserve">, </w:t>
            </w:r>
            <w:proofErr w:type="spellStart"/>
            <w:r w:rsidR="00C121A5" w:rsidRPr="00C121A5">
              <w:rPr>
                <w:rStyle w:val="a3"/>
                <w:b w:val="0"/>
                <w:sz w:val="22"/>
                <w:szCs w:val="22"/>
              </w:rPr>
              <w:t>Ethereum</w:t>
            </w:r>
            <w:proofErr w:type="spellEnd"/>
            <w:r w:rsidR="00C121A5" w:rsidRPr="00C121A5">
              <w:rPr>
                <w:rStyle w:val="a3"/>
                <w:b w:val="0"/>
                <w:sz w:val="22"/>
                <w:szCs w:val="22"/>
              </w:rPr>
              <w:t xml:space="preserve">, </w:t>
            </w:r>
            <w:proofErr w:type="spellStart"/>
            <w:r w:rsidR="00C121A5" w:rsidRPr="00C121A5">
              <w:rPr>
                <w:rStyle w:val="a3"/>
                <w:b w:val="0"/>
                <w:sz w:val="22"/>
                <w:szCs w:val="22"/>
                <w:shd w:val="clear" w:color="auto" w:fill="FFFFFF"/>
              </w:rPr>
              <w:t>Ripple</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Litecoin</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Dash</w:t>
            </w:r>
            <w:proofErr w:type="spellEnd"/>
            <w:r w:rsidR="00C121A5" w:rsidRPr="00C121A5">
              <w:rPr>
                <w:rStyle w:val="a3"/>
                <w:b w:val="0"/>
                <w:sz w:val="22"/>
                <w:szCs w:val="22"/>
                <w:shd w:val="clear" w:color="auto" w:fill="FFFFFF"/>
              </w:rPr>
              <w:t xml:space="preserve">, </w:t>
            </w:r>
            <w:proofErr w:type="spellStart"/>
            <w:r w:rsidR="00C121A5" w:rsidRPr="00C121A5">
              <w:rPr>
                <w:rStyle w:val="a3"/>
                <w:b w:val="0"/>
                <w:sz w:val="22"/>
                <w:szCs w:val="22"/>
                <w:shd w:val="clear" w:color="auto" w:fill="FFFFFF"/>
              </w:rPr>
              <w:t>Nem</w:t>
            </w:r>
            <w:proofErr w:type="spellEnd"/>
            <w:r w:rsidR="00C121A5" w:rsidRPr="00C121A5">
              <w:rPr>
                <w:rStyle w:val="a3"/>
                <w:b w:val="0"/>
                <w:sz w:val="22"/>
                <w:szCs w:val="22"/>
                <w:shd w:val="clear" w:color="auto" w:fill="FFFFFF"/>
              </w:rPr>
              <w:t>,</w:t>
            </w:r>
            <w:r w:rsidR="00C121A5" w:rsidRPr="009D004D">
              <w:rPr>
                <w:rStyle w:val="a3"/>
                <w:b w:val="0"/>
                <w:sz w:val="22"/>
                <w:szCs w:val="22"/>
                <w:shd w:val="clear" w:color="auto" w:fill="FFFFFF"/>
              </w:rPr>
              <w:t xml:space="preserve"> </w:t>
            </w:r>
            <w:proofErr w:type="spellStart"/>
            <w:r w:rsidR="00C121A5" w:rsidRPr="009D004D">
              <w:rPr>
                <w:sz w:val="22"/>
                <w:szCs w:val="22"/>
              </w:rPr>
              <w:t>Monero</w:t>
            </w:r>
            <w:proofErr w:type="spellEnd"/>
            <w:r w:rsidR="00C121A5" w:rsidRPr="009D004D">
              <w:rPr>
                <w:iCs/>
                <w:sz w:val="22"/>
                <w:szCs w:val="22"/>
              </w:rPr>
              <w:t>)</w:t>
            </w: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15 неделя</w:t>
            </w:r>
          </w:p>
        </w:tc>
      </w:tr>
    </w:tbl>
    <w:p w:rsidR="00034352" w:rsidRPr="00761F79" w:rsidRDefault="00034352" w:rsidP="00034352">
      <w:pPr>
        <w:tabs>
          <w:tab w:val="left" w:pos="1134"/>
        </w:tabs>
        <w:jc w:val="center"/>
        <w:rPr>
          <w:b/>
          <w:sz w:val="22"/>
          <w:szCs w:val="22"/>
          <w:lang w:val="kk-KZ"/>
        </w:rPr>
      </w:pPr>
      <w:r w:rsidRPr="00761F79">
        <w:rPr>
          <w:b/>
          <w:sz w:val="22"/>
          <w:szCs w:val="22"/>
          <w:lang w:val="kk-KZ"/>
        </w:rPr>
        <w:t>Подготовка презентации</w:t>
      </w:r>
    </w:p>
    <w:p w:rsidR="00C121A5" w:rsidRPr="00761F79" w:rsidRDefault="00C121A5" w:rsidP="00C121A5">
      <w:pPr>
        <w:autoSpaceDE w:val="0"/>
        <w:autoSpaceDN w:val="0"/>
        <w:adjustRightInd w:val="0"/>
        <w:ind w:firstLine="709"/>
        <w:jc w:val="both"/>
        <w:rPr>
          <w:rFonts w:eastAsiaTheme="minorHAnsi"/>
          <w:color w:val="000000"/>
          <w:sz w:val="22"/>
          <w:szCs w:val="22"/>
          <w:lang w:eastAsia="en-US"/>
        </w:rPr>
      </w:pPr>
      <w:r w:rsidRPr="00761F79">
        <w:rPr>
          <w:rFonts w:eastAsiaTheme="minorHAnsi"/>
          <w:color w:val="000000"/>
          <w:sz w:val="22"/>
          <w:szCs w:val="22"/>
          <w:lang w:eastAsia="en-US"/>
        </w:rPr>
        <w:t xml:space="preserve">Презентация является краткой самостоятельной работой студента. Презентация должна соответствовать следующим требованиям: </w:t>
      </w:r>
    </w:p>
    <w:p w:rsidR="00C121A5" w:rsidRPr="00761F79" w:rsidRDefault="00C121A5" w:rsidP="00C121A5">
      <w:pPr>
        <w:pStyle w:val="a5"/>
        <w:numPr>
          <w:ilvl w:val="0"/>
          <w:numId w:val="28"/>
        </w:numPr>
        <w:tabs>
          <w:tab w:val="left" w:pos="1134"/>
        </w:tabs>
        <w:rPr>
          <w:rFonts w:eastAsiaTheme="minorHAnsi"/>
          <w:color w:val="000000"/>
          <w:sz w:val="22"/>
          <w:szCs w:val="22"/>
          <w:lang w:eastAsia="en-US"/>
        </w:rPr>
      </w:pPr>
      <w:r w:rsidRPr="00761F79">
        <w:rPr>
          <w:rFonts w:eastAsiaTheme="minorHAnsi"/>
          <w:color w:val="000000"/>
          <w:sz w:val="22"/>
          <w:szCs w:val="22"/>
          <w:lang w:eastAsia="en-US"/>
        </w:rPr>
        <w:t>количество слайдов должно примерно соответствовать длине доклада в минутах (</w:t>
      </w:r>
      <w:r w:rsidRPr="00761F79">
        <w:rPr>
          <w:sz w:val="22"/>
          <w:szCs w:val="22"/>
          <w:lang w:val="kk-KZ"/>
        </w:rPr>
        <w:t>10-12 информативных слайда, шрифт  Arial (Основной текст)</w:t>
      </w:r>
      <w:r w:rsidRPr="00761F79">
        <w:rPr>
          <w:rFonts w:eastAsiaTheme="minorHAnsi"/>
          <w:color w:val="000000"/>
          <w:sz w:val="22"/>
          <w:szCs w:val="22"/>
          <w:lang w:eastAsia="en-US"/>
        </w:rPr>
        <w:t xml:space="preserve">);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каждый слайд должен иметь заголовок, заголовки должны привлекать внимание аудитории;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необходимо </w:t>
      </w:r>
      <w:proofErr w:type="gramStart"/>
      <w:r w:rsidRPr="00761F79">
        <w:rPr>
          <w:rFonts w:eastAsiaTheme="minorHAnsi"/>
          <w:color w:val="000000"/>
          <w:sz w:val="22"/>
          <w:szCs w:val="22"/>
          <w:lang w:eastAsia="en-US"/>
        </w:rPr>
        <w:t>избегать</w:t>
      </w:r>
      <w:proofErr w:type="gramEnd"/>
      <w:r w:rsidRPr="00761F79">
        <w:rPr>
          <w:rFonts w:eastAsiaTheme="minorHAnsi"/>
          <w:color w:val="000000"/>
          <w:sz w:val="22"/>
          <w:szCs w:val="22"/>
          <w:lang w:eastAsia="en-US"/>
        </w:rPr>
        <w:t xml:space="preserve"> дословное воспроизведение текста на слайде;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в тексте использовать короткие предложения и фразы;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необходимо избегать сплошного текста;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 помещать в презентацию слайды, требующие слишком длинных пояснений; </w:t>
      </w:r>
    </w:p>
    <w:p w:rsidR="00C121A5" w:rsidRPr="00761F79" w:rsidRDefault="00C121A5" w:rsidP="00C121A5">
      <w:pPr>
        <w:pStyle w:val="a5"/>
        <w:numPr>
          <w:ilvl w:val="0"/>
          <w:numId w:val="28"/>
        </w:numPr>
        <w:autoSpaceDE w:val="0"/>
        <w:autoSpaceDN w:val="0"/>
        <w:adjustRightInd w:val="0"/>
        <w:spacing w:after="55"/>
        <w:jc w:val="both"/>
        <w:rPr>
          <w:rFonts w:eastAsiaTheme="minorHAnsi"/>
          <w:color w:val="000000"/>
          <w:sz w:val="22"/>
          <w:szCs w:val="22"/>
          <w:lang w:eastAsia="en-US"/>
        </w:rPr>
      </w:pPr>
      <w:r w:rsidRPr="00761F79">
        <w:rPr>
          <w:rFonts w:eastAsiaTheme="minorHAnsi"/>
          <w:color w:val="000000"/>
          <w:sz w:val="22"/>
          <w:szCs w:val="22"/>
          <w:lang w:eastAsia="en-US"/>
        </w:rPr>
        <w:t xml:space="preserve">не заполнять один слайд слишком большим объемом информации; </w:t>
      </w:r>
    </w:p>
    <w:p w:rsidR="00C121A5" w:rsidRPr="00761F79" w:rsidRDefault="00C121A5" w:rsidP="00C121A5">
      <w:pPr>
        <w:pStyle w:val="a5"/>
        <w:numPr>
          <w:ilvl w:val="0"/>
          <w:numId w:val="28"/>
        </w:numPr>
        <w:autoSpaceDE w:val="0"/>
        <w:autoSpaceDN w:val="0"/>
        <w:adjustRightInd w:val="0"/>
        <w:jc w:val="both"/>
        <w:rPr>
          <w:rFonts w:eastAsiaTheme="minorHAnsi"/>
          <w:color w:val="000000"/>
          <w:sz w:val="22"/>
          <w:szCs w:val="22"/>
          <w:lang w:eastAsia="en-US"/>
        </w:rPr>
      </w:pPr>
      <w:r w:rsidRPr="00761F79">
        <w:rPr>
          <w:rFonts w:eastAsiaTheme="minorHAnsi"/>
          <w:color w:val="000000"/>
          <w:sz w:val="22"/>
          <w:szCs w:val="22"/>
          <w:lang w:eastAsia="en-US"/>
        </w:rPr>
        <w:t>завершать свою презентацию обобщением уже сказанных основных тезисов в более короткой и понятной форме; итоги – это шанс донести главную мысль до слушателя;</w:t>
      </w:r>
    </w:p>
    <w:p w:rsidR="00C121A5" w:rsidRPr="00761F79" w:rsidRDefault="00C121A5" w:rsidP="00C121A5">
      <w:pPr>
        <w:pStyle w:val="a5"/>
        <w:numPr>
          <w:ilvl w:val="0"/>
          <w:numId w:val="28"/>
        </w:numPr>
        <w:tabs>
          <w:tab w:val="left" w:pos="1134"/>
        </w:tabs>
        <w:rPr>
          <w:sz w:val="22"/>
          <w:szCs w:val="22"/>
          <w:lang w:val="kk-KZ"/>
        </w:rPr>
      </w:pPr>
      <w:r w:rsidRPr="00761F79">
        <w:rPr>
          <w:sz w:val="22"/>
          <w:szCs w:val="22"/>
          <w:lang w:val="kk-KZ"/>
        </w:rPr>
        <w:t>в слайдах желательно использовать схемы, рисунки, диаграмы, таблицы;</w:t>
      </w:r>
    </w:p>
    <w:p w:rsidR="00C121A5" w:rsidRPr="00761F79" w:rsidRDefault="00C121A5" w:rsidP="00C121A5">
      <w:pPr>
        <w:pStyle w:val="a5"/>
        <w:numPr>
          <w:ilvl w:val="0"/>
          <w:numId w:val="28"/>
        </w:numPr>
        <w:tabs>
          <w:tab w:val="left" w:pos="1134"/>
        </w:tabs>
        <w:rPr>
          <w:sz w:val="22"/>
          <w:szCs w:val="22"/>
          <w:lang w:val="kk-KZ"/>
        </w:rPr>
      </w:pPr>
      <w:r w:rsidRPr="00761F79">
        <w:rPr>
          <w:sz w:val="22"/>
          <w:szCs w:val="22"/>
          <w:lang w:val="kk-KZ"/>
        </w:rPr>
        <w:t xml:space="preserve">все презентации должны быть сделаны по единому образцу; </w:t>
      </w:r>
    </w:p>
    <w:p w:rsidR="00C121A5" w:rsidRPr="00761F79" w:rsidRDefault="00C121A5" w:rsidP="00C121A5">
      <w:pPr>
        <w:pStyle w:val="a5"/>
        <w:numPr>
          <w:ilvl w:val="0"/>
          <w:numId w:val="28"/>
        </w:numPr>
        <w:tabs>
          <w:tab w:val="left" w:pos="1134"/>
        </w:tabs>
        <w:rPr>
          <w:sz w:val="22"/>
          <w:szCs w:val="22"/>
        </w:rPr>
      </w:pPr>
      <w:r w:rsidRPr="00761F79">
        <w:rPr>
          <w:sz w:val="22"/>
          <w:szCs w:val="22"/>
          <w:lang w:val="kk-KZ"/>
        </w:rPr>
        <w:t>в последнем слайде указать источники литературы или официальные сайты, ипользуемые при подготовке данной презентации.</w:t>
      </w:r>
    </w:p>
    <w:p w:rsidR="00C121A5" w:rsidRPr="00761F79" w:rsidRDefault="00C121A5" w:rsidP="00C121A5">
      <w:pPr>
        <w:jc w:val="center"/>
        <w:rPr>
          <w:sz w:val="22"/>
          <w:szCs w:val="22"/>
        </w:rPr>
      </w:pPr>
      <w:r w:rsidRPr="00761F79">
        <w:rPr>
          <w:b/>
          <w:sz w:val="22"/>
          <w:szCs w:val="22"/>
        </w:rPr>
        <w:t>Учебная литература</w:t>
      </w:r>
      <w:r w:rsidRPr="00761F79">
        <w:rPr>
          <w:sz w:val="22"/>
          <w:szCs w:val="22"/>
        </w:rPr>
        <w:t>:</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Об утверждении Государственной программы «Цифровой Казахстан» // Постановление Правительства Республики Казахстан от 12 декабря 2017 года № 827// </w:t>
      </w:r>
      <w:r w:rsidRPr="00761F79">
        <w:rPr>
          <w:sz w:val="22"/>
          <w:szCs w:val="22"/>
          <w:lang w:val="en-US"/>
        </w:rPr>
        <w:t>https</w:t>
      </w:r>
      <w:r w:rsidRPr="00761F79">
        <w:rPr>
          <w:sz w:val="22"/>
          <w:szCs w:val="22"/>
        </w:rPr>
        <w:t>://</w:t>
      </w:r>
      <w:proofErr w:type="spellStart"/>
      <w:r w:rsidRPr="00761F79">
        <w:rPr>
          <w:sz w:val="22"/>
          <w:szCs w:val="22"/>
          <w:lang w:val="en-US"/>
        </w:rPr>
        <w:t>adilet</w:t>
      </w:r>
      <w:proofErr w:type="spellEnd"/>
      <w:r w:rsidRPr="00761F79">
        <w:rPr>
          <w:sz w:val="22"/>
          <w:szCs w:val="22"/>
        </w:rPr>
        <w:t>.</w:t>
      </w:r>
      <w:proofErr w:type="spellStart"/>
      <w:r w:rsidRPr="00761F79">
        <w:rPr>
          <w:sz w:val="22"/>
          <w:szCs w:val="22"/>
          <w:lang w:val="en-US"/>
        </w:rPr>
        <w:t>zan</w:t>
      </w:r>
      <w:proofErr w:type="spellEnd"/>
      <w:r w:rsidRPr="00761F79">
        <w:rPr>
          <w:sz w:val="22"/>
          <w:szCs w:val="22"/>
        </w:rPr>
        <w:t>.</w:t>
      </w:r>
      <w:proofErr w:type="spellStart"/>
      <w:r w:rsidRPr="00761F79">
        <w:rPr>
          <w:sz w:val="22"/>
          <w:szCs w:val="22"/>
          <w:lang w:val="en-US"/>
        </w:rPr>
        <w:t>kz</w:t>
      </w:r>
      <w:proofErr w:type="spellEnd"/>
      <w:r w:rsidRPr="00761F79">
        <w:rPr>
          <w:sz w:val="22"/>
          <w:szCs w:val="22"/>
        </w:rPr>
        <w:t xml:space="preserve">/ </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Касенова</w:t>
      </w:r>
      <w:proofErr w:type="spellEnd"/>
      <w:r w:rsidRPr="00761F79">
        <w:rPr>
          <w:sz w:val="22"/>
          <w:szCs w:val="22"/>
        </w:rPr>
        <w:t xml:space="preserve"> Г.Е Современные финансовые услуги банков: учебное пособие /</w:t>
      </w:r>
      <w:r w:rsidRPr="00761F79">
        <w:rPr>
          <w:sz w:val="22"/>
          <w:szCs w:val="22"/>
          <w:lang w:val="kk-KZ"/>
        </w:rPr>
        <w:t>Қазақ Университеті- Алматы, 2021, 264с.</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Катасонов</w:t>
      </w:r>
      <w:proofErr w:type="spellEnd"/>
      <w:r w:rsidRPr="00761F79">
        <w:rPr>
          <w:sz w:val="22"/>
          <w:szCs w:val="22"/>
        </w:rPr>
        <w:t xml:space="preserve"> В. Ю</w:t>
      </w:r>
      <w:r w:rsidRPr="00761F79">
        <w:rPr>
          <w:b/>
          <w:bCs/>
          <w:sz w:val="22"/>
          <w:szCs w:val="22"/>
        </w:rPr>
        <w:t xml:space="preserve">. </w:t>
      </w:r>
      <w:r w:rsidRPr="00761F79">
        <w:rPr>
          <w:sz w:val="22"/>
          <w:szCs w:val="22"/>
        </w:rPr>
        <w:t xml:space="preserve">Цифровые финансы. </w:t>
      </w:r>
      <w:proofErr w:type="spellStart"/>
      <w:r w:rsidRPr="00761F79">
        <w:rPr>
          <w:sz w:val="22"/>
          <w:szCs w:val="22"/>
        </w:rPr>
        <w:t>Криптовалюты</w:t>
      </w:r>
      <w:proofErr w:type="spellEnd"/>
      <w:r w:rsidRPr="00761F79">
        <w:rPr>
          <w:sz w:val="22"/>
          <w:szCs w:val="22"/>
        </w:rPr>
        <w:t xml:space="preserve"> и электронная экономика. Свобода или концлагерь? / В. Ю. </w:t>
      </w:r>
      <w:proofErr w:type="spellStart"/>
      <w:r w:rsidRPr="00761F79">
        <w:rPr>
          <w:sz w:val="22"/>
          <w:szCs w:val="22"/>
        </w:rPr>
        <w:t>Катасонов</w:t>
      </w:r>
      <w:proofErr w:type="spellEnd"/>
      <w:r w:rsidRPr="00761F79">
        <w:rPr>
          <w:sz w:val="22"/>
          <w:szCs w:val="22"/>
        </w:rPr>
        <w:t xml:space="preserve"> — «Книжный мир», 2017.600 </w:t>
      </w:r>
      <w:proofErr w:type="gramStart"/>
      <w:r w:rsidRPr="00761F79">
        <w:rPr>
          <w:sz w:val="22"/>
          <w:szCs w:val="22"/>
        </w:rPr>
        <w:t>с</w:t>
      </w:r>
      <w:proofErr w:type="gramEnd"/>
      <w:r w:rsidRPr="00761F79">
        <w:rPr>
          <w:sz w:val="22"/>
          <w:szCs w:val="22"/>
        </w:rPr>
        <w:t>.</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Ковалев, М. М. Цифровая экономика / М. М. Ковалев, Г. Г. </w:t>
      </w:r>
      <w:proofErr w:type="spellStart"/>
      <w:r w:rsidRPr="00761F79">
        <w:rPr>
          <w:sz w:val="22"/>
          <w:szCs w:val="22"/>
        </w:rPr>
        <w:t>Головенчик</w:t>
      </w:r>
      <w:proofErr w:type="spellEnd"/>
      <w:r w:rsidRPr="00761F79">
        <w:rPr>
          <w:sz w:val="22"/>
          <w:szCs w:val="22"/>
        </w:rPr>
        <w:t>. – Минск</w:t>
      </w:r>
      <w:proofErr w:type="gramStart"/>
      <w:r w:rsidRPr="00761F79">
        <w:rPr>
          <w:sz w:val="22"/>
          <w:szCs w:val="22"/>
        </w:rPr>
        <w:t xml:space="preserve"> :</w:t>
      </w:r>
      <w:proofErr w:type="gramEnd"/>
      <w:r w:rsidRPr="00761F79">
        <w:rPr>
          <w:sz w:val="22"/>
          <w:szCs w:val="22"/>
        </w:rPr>
        <w:t xml:space="preserve"> Изд. центр БГУ, 2018. – 328 </w:t>
      </w:r>
      <w:proofErr w:type="gramStart"/>
      <w:r w:rsidRPr="00761F79">
        <w:rPr>
          <w:sz w:val="22"/>
          <w:szCs w:val="22"/>
        </w:rPr>
        <w:t>с</w:t>
      </w:r>
      <w:proofErr w:type="gramEnd"/>
      <w:r w:rsidRPr="00761F79">
        <w:rPr>
          <w:sz w:val="22"/>
          <w:szCs w:val="22"/>
        </w:rPr>
        <w:t>.</w:t>
      </w:r>
    </w:p>
    <w:p w:rsidR="00761F79" w:rsidRPr="00761F79" w:rsidRDefault="00761F79" w:rsidP="00761F79">
      <w:pPr>
        <w:pStyle w:val="a5"/>
        <w:numPr>
          <w:ilvl w:val="0"/>
          <w:numId w:val="29"/>
        </w:numPr>
        <w:ind w:left="714" w:hanging="357"/>
        <w:rPr>
          <w:sz w:val="22"/>
          <w:szCs w:val="22"/>
        </w:rPr>
      </w:pPr>
      <w:proofErr w:type="spellStart"/>
      <w:r w:rsidRPr="00761F79">
        <w:rPr>
          <w:sz w:val="22"/>
          <w:szCs w:val="22"/>
        </w:rPr>
        <w:t>Балдин</w:t>
      </w:r>
      <w:proofErr w:type="spellEnd"/>
      <w:r w:rsidRPr="00761F79">
        <w:rPr>
          <w:sz w:val="22"/>
          <w:szCs w:val="22"/>
        </w:rPr>
        <w:t xml:space="preserve">, К. В. Информационные системы в экономике: учебник / К. В. </w:t>
      </w:r>
      <w:proofErr w:type="spellStart"/>
      <w:r w:rsidRPr="00761F79">
        <w:rPr>
          <w:sz w:val="22"/>
          <w:szCs w:val="22"/>
        </w:rPr>
        <w:t>Балдин</w:t>
      </w:r>
      <w:proofErr w:type="spellEnd"/>
      <w:r w:rsidRPr="00761F79">
        <w:rPr>
          <w:sz w:val="22"/>
          <w:szCs w:val="22"/>
        </w:rPr>
        <w:t xml:space="preserve">, В. Б. Уткин. – 7-е изд. – М.: Дашков и К, 2017. – 395 </w:t>
      </w:r>
      <w:proofErr w:type="gramStart"/>
      <w:r w:rsidRPr="00761F79">
        <w:rPr>
          <w:sz w:val="22"/>
          <w:szCs w:val="22"/>
        </w:rPr>
        <w:t>с</w:t>
      </w:r>
      <w:proofErr w:type="gramEnd"/>
      <w:r w:rsidRPr="00761F79">
        <w:rPr>
          <w:sz w:val="22"/>
          <w:szCs w:val="22"/>
        </w:rPr>
        <w:t xml:space="preserve">. </w:t>
      </w:r>
    </w:p>
    <w:p w:rsidR="00761F79" w:rsidRPr="00761F79" w:rsidRDefault="00761F79" w:rsidP="00761F79">
      <w:pPr>
        <w:pStyle w:val="a5"/>
        <w:numPr>
          <w:ilvl w:val="0"/>
          <w:numId w:val="29"/>
        </w:numPr>
        <w:ind w:left="714" w:hanging="357"/>
        <w:rPr>
          <w:sz w:val="22"/>
          <w:szCs w:val="22"/>
        </w:rPr>
      </w:pPr>
      <w:r w:rsidRPr="00761F79">
        <w:rPr>
          <w:sz w:val="22"/>
          <w:szCs w:val="22"/>
        </w:rPr>
        <w:t xml:space="preserve">Капитализация </w:t>
      </w:r>
      <w:proofErr w:type="spellStart"/>
      <w:r w:rsidRPr="00761F79">
        <w:rPr>
          <w:sz w:val="22"/>
          <w:szCs w:val="22"/>
        </w:rPr>
        <w:t>криптовалют</w:t>
      </w:r>
      <w:proofErr w:type="spellEnd"/>
      <w:r w:rsidRPr="00761F79">
        <w:rPr>
          <w:sz w:val="22"/>
          <w:szCs w:val="22"/>
        </w:rPr>
        <w:t xml:space="preserve"> </w:t>
      </w:r>
      <w:r w:rsidRPr="00761F79">
        <w:rPr>
          <w:sz w:val="22"/>
          <w:szCs w:val="22"/>
          <w:lang w:val="en-US"/>
        </w:rPr>
        <w:t xml:space="preserve">https://coinmarketcap.com </w:t>
      </w:r>
    </w:p>
    <w:p w:rsidR="00761F79" w:rsidRPr="00761F79" w:rsidRDefault="00761F79" w:rsidP="00761F79">
      <w:pPr>
        <w:pStyle w:val="Default"/>
        <w:jc w:val="center"/>
        <w:rPr>
          <w:b/>
          <w:color w:val="auto"/>
          <w:sz w:val="22"/>
          <w:szCs w:val="22"/>
        </w:rPr>
      </w:pPr>
      <w:r w:rsidRPr="00761F79">
        <w:rPr>
          <w:rFonts w:eastAsia="Calibri"/>
          <w:b/>
          <w:color w:val="auto"/>
          <w:sz w:val="22"/>
          <w:szCs w:val="22"/>
        </w:rPr>
        <w:t>Интернет-ресурсы</w:t>
      </w:r>
      <w:r w:rsidRPr="00761F79">
        <w:rPr>
          <w:b/>
          <w:color w:val="auto"/>
          <w:sz w:val="22"/>
          <w:szCs w:val="22"/>
        </w:rPr>
        <w:t>:</w:t>
      </w:r>
    </w:p>
    <w:p w:rsidR="00761F79" w:rsidRPr="00761F79" w:rsidRDefault="00761F79" w:rsidP="00761F79">
      <w:pPr>
        <w:pStyle w:val="a5"/>
        <w:numPr>
          <w:ilvl w:val="0"/>
          <w:numId w:val="25"/>
        </w:numPr>
        <w:ind w:left="714" w:hanging="357"/>
        <w:rPr>
          <w:sz w:val="22"/>
          <w:szCs w:val="22"/>
          <w:lang w:val="en-US"/>
        </w:rPr>
      </w:pPr>
      <w:r w:rsidRPr="00761F79">
        <w:rPr>
          <w:sz w:val="22"/>
          <w:szCs w:val="22"/>
          <w:lang w:val="en-US"/>
        </w:rPr>
        <w:t xml:space="preserve">Digital economy &amp; society in the EU http://ec.europa.eu/eurostat/cache/ </w:t>
      </w:r>
      <w:proofErr w:type="spellStart"/>
      <w:r w:rsidRPr="00761F79">
        <w:rPr>
          <w:sz w:val="22"/>
          <w:szCs w:val="22"/>
          <w:lang w:val="en-US"/>
        </w:rPr>
        <w:t>infographs</w:t>
      </w:r>
      <w:proofErr w:type="spellEnd"/>
      <w:r w:rsidRPr="00761F79">
        <w:rPr>
          <w:sz w:val="22"/>
          <w:szCs w:val="22"/>
          <w:lang w:val="en-US"/>
        </w:rPr>
        <w:t>/</w:t>
      </w:r>
      <w:proofErr w:type="spellStart"/>
      <w:r w:rsidRPr="00761F79">
        <w:rPr>
          <w:sz w:val="22"/>
          <w:szCs w:val="22"/>
          <w:lang w:val="en-US"/>
        </w:rPr>
        <w:t>ict</w:t>
      </w:r>
      <w:proofErr w:type="spellEnd"/>
      <w:r w:rsidRPr="00761F79">
        <w:rPr>
          <w:sz w:val="22"/>
          <w:szCs w:val="22"/>
          <w:lang w:val="en-US"/>
        </w:rPr>
        <w:t xml:space="preserve">/2018/index.html </w:t>
      </w:r>
    </w:p>
    <w:p w:rsidR="00566CB4" w:rsidRPr="00761F79" w:rsidRDefault="00761F79" w:rsidP="00761F79">
      <w:pPr>
        <w:pStyle w:val="a5"/>
        <w:numPr>
          <w:ilvl w:val="0"/>
          <w:numId w:val="25"/>
        </w:numPr>
        <w:ind w:left="714" w:hanging="357"/>
        <w:rPr>
          <w:sz w:val="22"/>
          <w:szCs w:val="22"/>
          <w:lang w:val="en-US"/>
        </w:rPr>
      </w:pPr>
      <w:proofErr w:type="spellStart"/>
      <w:r w:rsidRPr="00761F79">
        <w:rPr>
          <w:sz w:val="22"/>
          <w:szCs w:val="22"/>
          <w:lang w:val="en-US"/>
        </w:rPr>
        <w:t>Eurostat</w:t>
      </w:r>
      <w:proofErr w:type="spellEnd"/>
      <w:r w:rsidRPr="00761F79">
        <w:rPr>
          <w:sz w:val="22"/>
          <w:szCs w:val="22"/>
          <w:lang w:val="en-US"/>
        </w:rPr>
        <w:t xml:space="preserve"> https://ec.europa.eu/eurostat/web/main/home</w:t>
      </w:r>
    </w:p>
    <w:sectPr w:rsidR="00566CB4" w:rsidRPr="00761F79" w:rsidSect="000A7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EB"/>
    <w:multiLevelType w:val="hybridMultilevel"/>
    <w:tmpl w:val="F332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F3F18"/>
    <w:multiLevelType w:val="hybridMultilevel"/>
    <w:tmpl w:val="79B0BC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1B3730BE"/>
    <w:multiLevelType w:val="hybridMultilevel"/>
    <w:tmpl w:val="3406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6F2C"/>
    <w:multiLevelType w:val="hybridMultilevel"/>
    <w:tmpl w:val="65CA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550CB"/>
    <w:multiLevelType w:val="hybridMultilevel"/>
    <w:tmpl w:val="950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6902A7"/>
    <w:multiLevelType w:val="hybridMultilevel"/>
    <w:tmpl w:val="74A2E622"/>
    <w:lvl w:ilvl="0" w:tplc="C02851A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75464"/>
    <w:multiLevelType w:val="hybridMultilevel"/>
    <w:tmpl w:val="A0985556"/>
    <w:lvl w:ilvl="0" w:tplc="D6540DF2">
      <w:start w:val="199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76281C"/>
    <w:multiLevelType w:val="hybridMultilevel"/>
    <w:tmpl w:val="D0968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6089C"/>
    <w:multiLevelType w:val="hybridMultilevel"/>
    <w:tmpl w:val="CEE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20FAF"/>
    <w:multiLevelType w:val="hybridMultilevel"/>
    <w:tmpl w:val="C53C2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E30EA"/>
    <w:multiLevelType w:val="hybridMultilevel"/>
    <w:tmpl w:val="7816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E230C0"/>
    <w:multiLevelType w:val="hybridMultilevel"/>
    <w:tmpl w:val="DA90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D5A5D"/>
    <w:multiLevelType w:val="hybridMultilevel"/>
    <w:tmpl w:val="B86E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126B6"/>
    <w:multiLevelType w:val="hybridMultilevel"/>
    <w:tmpl w:val="85F0C7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616B2F"/>
    <w:multiLevelType w:val="hybridMultilevel"/>
    <w:tmpl w:val="615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93C5D"/>
    <w:multiLevelType w:val="hybridMultilevel"/>
    <w:tmpl w:val="EBA48B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6B0D26"/>
    <w:multiLevelType w:val="hybridMultilevel"/>
    <w:tmpl w:val="5D701FB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A97B6E"/>
    <w:multiLevelType w:val="hybridMultilevel"/>
    <w:tmpl w:val="D7F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1A5F5F"/>
    <w:multiLevelType w:val="hybridMultilevel"/>
    <w:tmpl w:val="3A70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C35F1"/>
    <w:multiLevelType w:val="hybridMultilevel"/>
    <w:tmpl w:val="2B38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F81DAB"/>
    <w:multiLevelType w:val="hybridMultilevel"/>
    <w:tmpl w:val="23DC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53495"/>
    <w:multiLevelType w:val="hybridMultilevel"/>
    <w:tmpl w:val="040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18"/>
  </w:num>
  <w:num w:numId="6">
    <w:abstractNumId w:val="22"/>
  </w:num>
  <w:num w:numId="7">
    <w:abstractNumId w:val="3"/>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3"/>
  </w:num>
  <w:num w:numId="13">
    <w:abstractNumId w:val="16"/>
  </w:num>
  <w:num w:numId="14">
    <w:abstractNumId w:val="14"/>
  </w:num>
  <w:num w:numId="15">
    <w:abstractNumId w:val="28"/>
  </w:num>
  <w:num w:numId="16">
    <w:abstractNumId w:val="9"/>
  </w:num>
  <w:num w:numId="17">
    <w:abstractNumId w:val="5"/>
  </w:num>
  <w:num w:numId="18">
    <w:abstractNumId w:val="0"/>
  </w:num>
  <w:num w:numId="19">
    <w:abstractNumId w:val="26"/>
  </w:num>
  <w:num w:numId="20">
    <w:abstractNumId w:val="27"/>
  </w:num>
  <w:num w:numId="21">
    <w:abstractNumId w:val="11"/>
  </w:num>
  <w:num w:numId="22">
    <w:abstractNumId w:val="21"/>
  </w:num>
  <w:num w:numId="23">
    <w:abstractNumId w:val="15"/>
  </w:num>
  <w:num w:numId="24">
    <w:abstractNumId w:val="12"/>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53DD6"/>
    <w:rsid w:val="0002489A"/>
    <w:rsid w:val="00034352"/>
    <w:rsid w:val="000A7229"/>
    <w:rsid w:val="000B3FC4"/>
    <w:rsid w:val="00136BFB"/>
    <w:rsid w:val="001465A1"/>
    <w:rsid w:val="0016216B"/>
    <w:rsid w:val="001621B9"/>
    <w:rsid w:val="001A7D87"/>
    <w:rsid w:val="00294FE8"/>
    <w:rsid w:val="00304FF4"/>
    <w:rsid w:val="00454E86"/>
    <w:rsid w:val="00455209"/>
    <w:rsid w:val="00466775"/>
    <w:rsid w:val="0047742F"/>
    <w:rsid w:val="00566CB4"/>
    <w:rsid w:val="005746EE"/>
    <w:rsid w:val="006110CF"/>
    <w:rsid w:val="00614EBF"/>
    <w:rsid w:val="00650D3D"/>
    <w:rsid w:val="006A4D1A"/>
    <w:rsid w:val="00754FA8"/>
    <w:rsid w:val="00761F79"/>
    <w:rsid w:val="0076594D"/>
    <w:rsid w:val="00810223"/>
    <w:rsid w:val="00814C72"/>
    <w:rsid w:val="00861DB7"/>
    <w:rsid w:val="008A5AE5"/>
    <w:rsid w:val="00940149"/>
    <w:rsid w:val="00993674"/>
    <w:rsid w:val="009C275C"/>
    <w:rsid w:val="009D1D87"/>
    <w:rsid w:val="00A924AD"/>
    <w:rsid w:val="00AB6F8E"/>
    <w:rsid w:val="00B45861"/>
    <w:rsid w:val="00C121A5"/>
    <w:rsid w:val="00C30E52"/>
    <w:rsid w:val="00C52ED9"/>
    <w:rsid w:val="00C53DD6"/>
    <w:rsid w:val="00CD2FD9"/>
    <w:rsid w:val="00D42DBE"/>
    <w:rsid w:val="00DB2BF9"/>
    <w:rsid w:val="00DD1EFA"/>
    <w:rsid w:val="00DE1F3A"/>
    <w:rsid w:val="00F26444"/>
    <w:rsid w:val="00F62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D6"/>
    <w:pPr>
      <w:spacing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nhideWhenUsed/>
    <w:qFormat/>
    <w:rsid w:val="00C53DD6"/>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C53D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List Paragraph"/>
    <w:basedOn w:val="a"/>
    <w:link w:val="a6"/>
    <w:uiPriority w:val="34"/>
    <w:qFormat/>
    <w:rsid w:val="00814C72"/>
    <w:pPr>
      <w:ind w:left="720"/>
      <w:contextualSpacing/>
    </w:pPr>
  </w:style>
  <w:style w:type="paragraph" w:customStyle="1" w:styleId="Default">
    <w:name w:val="Default"/>
    <w:rsid w:val="00C53DD6"/>
    <w:pPr>
      <w:autoSpaceDE w:val="0"/>
      <w:autoSpaceDN w:val="0"/>
      <w:adjustRightInd w:val="0"/>
      <w:spacing w:after="0" w:afterAutospacing="0"/>
      <w:ind w:firstLine="0"/>
      <w:jc w:val="left"/>
    </w:pPr>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C53DD6"/>
    <w:pPr>
      <w:spacing w:after="120" w:line="480" w:lineRule="auto"/>
    </w:pPr>
  </w:style>
  <w:style w:type="character" w:customStyle="1" w:styleId="22">
    <w:name w:val="Основной текст 2 Знак"/>
    <w:basedOn w:val="a0"/>
    <w:link w:val="21"/>
    <w:rsid w:val="00C53DD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53DD6"/>
    <w:pPr>
      <w:spacing w:after="120"/>
    </w:pPr>
  </w:style>
  <w:style w:type="character" w:customStyle="1" w:styleId="a8">
    <w:name w:val="Основной текст Знак"/>
    <w:basedOn w:val="a0"/>
    <w:link w:val="a7"/>
    <w:uiPriority w:val="99"/>
    <w:semiHidden/>
    <w:rsid w:val="00C53DD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53DD6"/>
    <w:rPr>
      <w:rFonts w:ascii="Arial" w:eastAsia="Times New Roman" w:hAnsi="Arial" w:cs="Arial"/>
      <w:b/>
      <w:bCs/>
      <w:sz w:val="26"/>
      <w:szCs w:val="26"/>
      <w:lang w:eastAsia="ru-RU"/>
    </w:rPr>
  </w:style>
  <w:style w:type="character" w:customStyle="1" w:styleId="70">
    <w:name w:val="Заголовок 7 Знак"/>
    <w:basedOn w:val="a0"/>
    <w:link w:val="7"/>
    <w:semiHidden/>
    <w:rsid w:val="00C53DD6"/>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53DD6"/>
    <w:pPr>
      <w:spacing w:after="120"/>
      <w:ind w:left="283"/>
    </w:pPr>
    <w:rPr>
      <w:rFonts w:eastAsia="Calibri"/>
    </w:rPr>
  </w:style>
  <w:style w:type="character" w:customStyle="1" w:styleId="aa">
    <w:name w:val="Основной текст с отступом Знак"/>
    <w:basedOn w:val="a0"/>
    <w:link w:val="a9"/>
    <w:semiHidden/>
    <w:rsid w:val="00C53DD6"/>
    <w:rPr>
      <w:rFonts w:ascii="Times New Roman" w:eastAsia="Calibri" w:hAnsi="Times New Roman" w:cs="Times New Roman"/>
      <w:sz w:val="24"/>
      <w:szCs w:val="24"/>
      <w:lang w:eastAsia="ru-RU"/>
    </w:rPr>
  </w:style>
  <w:style w:type="character" w:styleId="ab">
    <w:name w:val="Hyperlink"/>
    <w:basedOn w:val="a0"/>
    <w:uiPriority w:val="99"/>
    <w:unhideWhenUsed/>
    <w:rsid w:val="00C53DD6"/>
    <w:rPr>
      <w:color w:val="0000FF" w:themeColor="hyperlink"/>
      <w:u w:val="single"/>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C53DD6"/>
    <w:rPr>
      <w:rFonts w:ascii="Times New Roman" w:eastAsia="Times New Roman" w:hAnsi="Times New Roman" w:cs="Times New Roman"/>
      <w:sz w:val="24"/>
      <w:szCs w:val="24"/>
      <w:lang w:eastAsia="ru-RU"/>
    </w:rPr>
  </w:style>
  <w:style w:type="character" w:customStyle="1" w:styleId="s3">
    <w:name w:val="s3"/>
    <w:basedOn w:val="a0"/>
    <w:rsid w:val="00940149"/>
    <w:rPr>
      <w:rFonts w:ascii="Times New Roman" w:hAnsi="Times New Roman" w:cs="Times New Roman" w:hint="default"/>
      <w:i/>
      <w:iCs/>
      <w:color w:val="FF0000"/>
    </w:rPr>
  </w:style>
  <w:style w:type="paragraph" w:styleId="HTML">
    <w:name w:val="HTML Preformatted"/>
    <w:basedOn w:val="a"/>
    <w:link w:val="HTML0"/>
    <w:uiPriority w:val="99"/>
    <w:unhideWhenUsed/>
    <w:rsid w:val="0075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4FA8"/>
    <w:rPr>
      <w:rFonts w:ascii="Courier New" w:eastAsia="Times New Roman" w:hAnsi="Courier New" w:cs="Courier New"/>
      <w:sz w:val="20"/>
      <w:szCs w:val="20"/>
      <w:lang w:eastAsia="ru-RU"/>
    </w:rPr>
  </w:style>
  <w:style w:type="character" w:customStyle="1" w:styleId="shorttext">
    <w:name w:val="short_text"/>
    <w:rsid w:val="00761F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theme" Target="theme/theme1.xml"/><Relationship Id="rId10"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30</cp:revision>
  <dcterms:created xsi:type="dcterms:W3CDTF">2019-10-10T06:36:00Z</dcterms:created>
  <dcterms:modified xsi:type="dcterms:W3CDTF">2021-10-26T06:48:00Z</dcterms:modified>
</cp:coreProperties>
</file>